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E1" w:rsidRPr="00621AFB" w:rsidRDefault="00BC3611" w:rsidP="00072DE9">
      <w:pPr>
        <w:spacing w:before="20" w:after="20"/>
        <w:jc w:val="center"/>
        <w:rPr>
          <w:b/>
          <w:bCs/>
          <w:color w:val="000000"/>
          <w:sz w:val="28"/>
          <w:szCs w:val="28"/>
        </w:rPr>
      </w:pPr>
      <w:r>
        <w:rPr>
          <w:b/>
          <w:bCs/>
          <w:color w:val="000000"/>
          <w:sz w:val="28"/>
          <w:szCs w:val="28"/>
        </w:rPr>
        <w:t>Д</w:t>
      </w:r>
      <w:r w:rsidR="008C35E1" w:rsidRPr="00621AFB">
        <w:rPr>
          <w:b/>
          <w:bCs/>
          <w:color w:val="000000"/>
          <w:sz w:val="28"/>
          <w:szCs w:val="28"/>
        </w:rPr>
        <w:t xml:space="preserve">овідка </w:t>
      </w:r>
    </w:p>
    <w:p w:rsidR="008C35E1" w:rsidRPr="00621AFB" w:rsidRDefault="008C35E1" w:rsidP="00874531">
      <w:pPr>
        <w:spacing w:before="20" w:after="20"/>
        <w:ind w:right="459" w:firstLine="540"/>
        <w:jc w:val="center"/>
        <w:rPr>
          <w:b/>
          <w:bCs/>
          <w:color w:val="000000"/>
          <w:sz w:val="28"/>
          <w:szCs w:val="28"/>
        </w:rPr>
      </w:pPr>
      <w:r w:rsidRPr="00621AFB">
        <w:rPr>
          <w:b/>
          <w:bCs/>
          <w:color w:val="000000"/>
          <w:sz w:val="28"/>
          <w:szCs w:val="28"/>
        </w:rPr>
        <w:t xml:space="preserve">про підсумки </w:t>
      </w:r>
      <w:r w:rsidR="00BC3611">
        <w:rPr>
          <w:b/>
          <w:bCs/>
          <w:color w:val="000000"/>
          <w:sz w:val="28"/>
          <w:szCs w:val="28"/>
        </w:rPr>
        <w:t xml:space="preserve">розгляду </w:t>
      </w:r>
      <w:r w:rsidRPr="00621AFB">
        <w:rPr>
          <w:b/>
          <w:bCs/>
          <w:color w:val="000000"/>
          <w:sz w:val="28"/>
          <w:szCs w:val="28"/>
        </w:rPr>
        <w:t>звернен</w:t>
      </w:r>
      <w:r w:rsidR="00BC3611">
        <w:rPr>
          <w:b/>
          <w:bCs/>
          <w:color w:val="000000"/>
          <w:sz w:val="28"/>
          <w:szCs w:val="28"/>
        </w:rPr>
        <w:t>ь</w:t>
      </w:r>
      <w:r w:rsidRPr="00621AFB">
        <w:rPr>
          <w:b/>
          <w:bCs/>
          <w:color w:val="000000"/>
          <w:sz w:val="28"/>
          <w:szCs w:val="28"/>
        </w:rPr>
        <w:t xml:space="preserve"> громадян в управлінн</w:t>
      </w:r>
      <w:r w:rsidR="00BC3611">
        <w:rPr>
          <w:b/>
          <w:bCs/>
          <w:color w:val="000000"/>
          <w:sz w:val="28"/>
          <w:szCs w:val="28"/>
        </w:rPr>
        <w:t>ям</w:t>
      </w:r>
      <w:r w:rsidRPr="00621AFB">
        <w:rPr>
          <w:b/>
          <w:bCs/>
          <w:color w:val="000000"/>
          <w:sz w:val="28"/>
          <w:szCs w:val="28"/>
        </w:rPr>
        <w:t xml:space="preserve"> екології та природних ресурсів Миколаївської обласної </w:t>
      </w:r>
      <w:r w:rsidR="006619EB">
        <w:rPr>
          <w:b/>
          <w:bCs/>
          <w:color w:val="000000"/>
          <w:sz w:val="28"/>
          <w:szCs w:val="28"/>
        </w:rPr>
        <w:t xml:space="preserve">військової </w:t>
      </w:r>
      <w:r w:rsidRPr="00621AFB">
        <w:rPr>
          <w:b/>
          <w:bCs/>
          <w:color w:val="000000"/>
          <w:sz w:val="28"/>
          <w:szCs w:val="28"/>
        </w:rPr>
        <w:t>адміністрації</w:t>
      </w:r>
      <w:r>
        <w:rPr>
          <w:b/>
          <w:bCs/>
          <w:color w:val="000000"/>
          <w:sz w:val="28"/>
          <w:szCs w:val="28"/>
        </w:rPr>
        <w:t xml:space="preserve"> </w:t>
      </w:r>
      <w:r w:rsidRPr="00621AFB">
        <w:rPr>
          <w:b/>
          <w:bCs/>
          <w:color w:val="000000"/>
          <w:sz w:val="28"/>
          <w:szCs w:val="28"/>
        </w:rPr>
        <w:t>за 20</w:t>
      </w:r>
      <w:r w:rsidR="00C43BAC">
        <w:rPr>
          <w:b/>
          <w:bCs/>
          <w:color w:val="000000"/>
          <w:sz w:val="28"/>
          <w:szCs w:val="28"/>
        </w:rPr>
        <w:t>2</w:t>
      </w:r>
      <w:r w:rsidR="002060BD">
        <w:rPr>
          <w:b/>
          <w:bCs/>
          <w:color w:val="000000"/>
          <w:sz w:val="28"/>
          <w:szCs w:val="28"/>
        </w:rPr>
        <w:t>5</w:t>
      </w:r>
      <w:r w:rsidRPr="00621AFB">
        <w:rPr>
          <w:b/>
          <w:bCs/>
          <w:color w:val="000000"/>
          <w:sz w:val="28"/>
          <w:szCs w:val="28"/>
        </w:rPr>
        <w:t xml:space="preserve"> рік </w:t>
      </w:r>
    </w:p>
    <w:p w:rsidR="008C35E1" w:rsidRPr="008804E6" w:rsidRDefault="008C35E1" w:rsidP="00E227F8">
      <w:pPr>
        <w:spacing w:before="20" w:after="20"/>
        <w:ind w:firstLine="708"/>
        <w:jc w:val="both"/>
        <w:rPr>
          <w:color w:val="000000"/>
          <w:sz w:val="28"/>
          <w:szCs w:val="28"/>
        </w:rPr>
      </w:pPr>
    </w:p>
    <w:p w:rsidR="00BC3611" w:rsidRDefault="003F571E" w:rsidP="00BC3611">
      <w:pPr>
        <w:shd w:val="clear" w:color="auto" w:fill="FFFFFF"/>
        <w:spacing w:line="322" w:lineRule="exact"/>
        <w:ind w:left="58" w:firstLine="778"/>
        <w:jc w:val="both"/>
        <w:rPr>
          <w:spacing w:val="-8"/>
          <w:sz w:val="28"/>
          <w:szCs w:val="28"/>
        </w:rPr>
      </w:pPr>
      <w:r w:rsidRPr="00E15F72">
        <w:rPr>
          <w:b/>
          <w:spacing w:val="-7"/>
          <w:sz w:val="28"/>
          <w:szCs w:val="28"/>
        </w:rPr>
        <w:t>1.</w:t>
      </w:r>
      <w:r>
        <w:rPr>
          <w:spacing w:val="-7"/>
          <w:sz w:val="28"/>
          <w:szCs w:val="28"/>
        </w:rPr>
        <w:t xml:space="preserve"> </w:t>
      </w:r>
      <w:r w:rsidR="00BC3611">
        <w:rPr>
          <w:spacing w:val="-7"/>
          <w:sz w:val="28"/>
          <w:szCs w:val="28"/>
        </w:rPr>
        <w:t xml:space="preserve">На виконання </w:t>
      </w:r>
      <w:r w:rsidR="00BC3611" w:rsidRPr="0001465C">
        <w:rPr>
          <w:spacing w:val="-7"/>
          <w:sz w:val="28"/>
          <w:szCs w:val="28"/>
        </w:rPr>
        <w:t xml:space="preserve"> </w:t>
      </w:r>
      <w:r w:rsidR="00BC3611">
        <w:rPr>
          <w:spacing w:val="-7"/>
          <w:sz w:val="28"/>
          <w:szCs w:val="28"/>
        </w:rPr>
        <w:t xml:space="preserve">вимог Указу Президента України від 07 лютого 2008 року </w:t>
      </w:r>
      <w:r w:rsidR="00BC3611">
        <w:rPr>
          <w:spacing w:val="-9"/>
          <w:sz w:val="28"/>
          <w:szCs w:val="28"/>
        </w:rPr>
        <w:t>№</w:t>
      </w:r>
      <w:r w:rsidR="00BC3611" w:rsidRPr="00B256F9">
        <w:rPr>
          <w:spacing w:val="-9"/>
          <w:sz w:val="28"/>
          <w:szCs w:val="28"/>
        </w:rPr>
        <w:t xml:space="preserve"> </w:t>
      </w:r>
      <w:r w:rsidR="00BC3611">
        <w:rPr>
          <w:spacing w:val="-9"/>
          <w:sz w:val="28"/>
          <w:szCs w:val="28"/>
        </w:rPr>
        <w:t xml:space="preserve">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r w:rsidR="00BC3611">
        <w:rPr>
          <w:spacing w:val="-8"/>
          <w:sz w:val="28"/>
          <w:szCs w:val="28"/>
        </w:rPr>
        <w:t xml:space="preserve">самоврядування» управлінням проведено аналіз стану </w:t>
      </w:r>
      <w:r w:rsidR="00BC3611">
        <w:rPr>
          <w:sz w:val="28"/>
          <w:szCs w:val="28"/>
        </w:rPr>
        <w:t xml:space="preserve">надходження звернень та порушених у них питань протягом </w:t>
      </w:r>
      <w:r w:rsidR="00BC3611">
        <w:rPr>
          <w:spacing w:val="-4"/>
          <w:sz w:val="28"/>
          <w:szCs w:val="28"/>
        </w:rPr>
        <w:t>202</w:t>
      </w:r>
      <w:r w:rsidR="002060BD">
        <w:rPr>
          <w:spacing w:val="-4"/>
          <w:sz w:val="28"/>
          <w:szCs w:val="28"/>
        </w:rPr>
        <w:t>5</w:t>
      </w:r>
      <w:r w:rsidR="00BC3611">
        <w:rPr>
          <w:spacing w:val="-4"/>
          <w:sz w:val="28"/>
          <w:szCs w:val="28"/>
        </w:rPr>
        <w:t xml:space="preserve"> року, за результатами якого встановлено, що загальна кількість звернень </w:t>
      </w:r>
      <w:r w:rsidR="00BC3611">
        <w:rPr>
          <w:spacing w:val="-7"/>
          <w:sz w:val="28"/>
          <w:szCs w:val="28"/>
        </w:rPr>
        <w:t xml:space="preserve">громадян порівняно з аналогічним періодом минулого року </w:t>
      </w:r>
      <w:r w:rsidR="002060BD">
        <w:rPr>
          <w:spacing w:val="-7"/>
          <w:sz w:val="28"/>
          <w:szCs w:val="28"/>
        </w:rPr>
        <w:t xml:space="preserve">збільшилася </w:t>
      </w:r>
      <w:r w:rsidR="00BC3611">
        <w:rPr>
          <w:spacing w:val="-7"/>
          <w:sz w:val="28"/>
          <w:szCs w:val="28"/>
        </w:rPr>
        <w:t xml:space="preserve">з </w:t>
      </w:r>
      <w:r w:rsidR="002060BD">
        <w:rPr>
          <w:spacing w:val="-7"/>
          <w:sz w:val="28"/>
          <w:szCs w:val="28"/>
        </w:rPr>
        <w:t>13</w:t>
      </w:r>
      <w:r w:rsidR="00BC3611" w:rsidRPr="00493BF6">
        <w:rPr>
          <w:spacing w:val="-7"/>
          <w:sz w:val="28"/>
          <w:szCs w:val="28"/>
        </w:rPr>
        <w:t xml:space="preserve"> </w:t>
      </w:r>
      <w:r w:rsidR="00BC3611">
        <w:rPr>
          <w:spacing w:val="-7"/>
          <w:sz w:val="28"/>
          <w:szCs w:val="28"/>
        </w:rPr>
        <w:t xml:space="preserve">до </w:t>
      </w:r>
      <w:r w:rsidR="002060BD">
        <w:rPr>
          <w:spacing w:val="-7"/>
          <w:sz w:val="28"/>
          <w:szCs w:val="28"/>
        </w:rPr>
        <w:t>26</w:t>
      </w:r>
      <w:r w:rsidR="00BC3611">
        <w:rPr>
          <w:spacing w:val="-7"/>
          <w:sz w:val="28"/>
          <w:szCs w:val="28"/>
        </w:rPr>
        <w:t xml:space="preserve"> </w:t>
      </w:r>
      <w:r w:rsidR="00BC3611" w:rsidRPr="00493BF6">
        <w:rPr>
          <w:spacing w:val="-7"/>
          <w:sz w:val="28"/>
          <w:szCs w:val="28"/>
        </w:rPr>
        <w:t xml:space="preserve">(на </w:t>
      </w:r>
      <w:r w:rsidR="002060BD">
        <w:rPr>
          <w:spacing w:val="-7"/>
          <w:sz w:val="28"/>
          <w:szCs w:val="28"/>
        </w:rPr>
        <w:t>50</w:t>
      </w:r>
      <w:r w:rsidR="00BC3611" w:rsidRPr="00493BF6">
        <w:rPr>
          <w:spacing w:val="-7"/>
          <w:sz w:val="28"/>
          <w:szCs w:val="28"/>
        </w:rPr>
        <w:t xml:space="preserve"> %).</w:t>
      </w:r>
      <w:r w:rsidR="00BC3611" w:rsidRPr="00531E94">
        <w:rPr>
          <w:spacing w:val="-8"/>
          <w:sz w:val="16"/>
          <w:szCs w:val="16"/>
        </w:rPr>
        <w:t xml:space="preserve"> </w:t>
      </w:r>
      <w:r w:rsidR="006619EB">
        <w:rPr>
          <w:spacing w:val="-8"/>
          <w:sz w:val="28"/>
          <w:szCs w:val="28"/>
        </w:rPr>
        <w:t xml:space="preserve">З урахуванням підписантів у </w:t>
      </w:r>
      <w:r w:rsidR="002060BD">
        <w:rPr>
          <w:spacing w:val="-8"/>
          <w:sz w:val="28"/>
          <w:szCs w:val="28"/>
        </w:rPr>
        <w:t>4</w:t>
      </w:r>
      <w:r w:rsidR="00BC3611">
        <w:rPr>
          <w:spacing w:val="-8"/>
          <w:sz w:val="28"/>
          <w:szCs w:val="28"/>
        </w:rPr>
        <w:t xml:space="preserve"> колективних зверненнях всього звернулось </w:t>
      </w:r>
      <w:r w:rsidR="002060BD">
        <w:rPr>
          <w:spacing w:val="-8"/>
          <w:sz w:val="28"/>
          <w:szCs w:val="28"/>
        </w:rPr>
        <w:t>642</w:t>
      </w:r>
      <w:r w:rsidR="00BC3611">
        <w:rPr>
          <w:spacing w:val="-8"/>
          <w:sz w:val="28"/>
          <w:szCs w:val="28"/>
        </w:rPr>
        <w:t xml:space="preserve"> громадян (у </w:t>
      </w:r>
      <w:r w:rsidR="006619EB">
        <w:rPr>
          <w:spacing w:val="-8"/>
          <w:sz w:val="28"/>
          <w:szCs w:val="28"/>
        </w:rPr>
        <w:t>202</w:t>
      </w:r>
      <w:r w:rsidR="002060BD">
        <w:rPr>
          <w:spacing w:val="-8"/>
          <w:sz w:val="28"/>
          <w:szCs w:val="28"/>
        </w:rPr>
        <w:t>4</w:t>
      </w:r>
      <w:r w:rsidR="006619EB">
        <w:rPr>
          <w:spacing w:val="-8"/>
          <w:sz w:val="28"/>
          <w:szCs w:val="28"/>
        </w:rPr>
        <w:t xml:space="preserve"> </w:t>
      </w:r>
      <w:r w:rsidR="00BC3611">
        <w:rPr>
          <w:spacing w:val="-8"/>
          <w:sz w:val="28"/>
          <w:szCs w:val="28"/>
        </w:rPr>
        <w:t xml:space="preserve">році: </w:t>
      </w:r>
      <w:r w:rsidR="002060BD">
        <w:rPr>
          <w:spacing w:val="-8"/>
          <w:sz w:val="28"/>
          <w:szCs w:val="28"/>
        </w:rPr>
        <w:t>129</w:t>
      </w:r>
      <w:r w:rsidR="006619EB">
        <w:rPr>
          <w:spacing w:val="-8"/>
          <w:sz w:val="28"/>
          <w:szCs w:val="28"/>
        </w:rPr>
        <w:t xml:space="preserve"> </w:t>
      </w:r>
      <w:r w:rsidR="00BC3611">
        <w:rPr>
          <w:spacing w:val="-8"/>
          <w:sz w:val="28"/>
          <w:szCs w:val="28"/>
        </w:rPr>
        <w:t>громадян</w:t>
      </w:r>
      <w:r w:rsidR="002E6086">
        <w:rPr>
          <w:spacing w:val="-8"/>
          <w:sz w:val="28"/>
          <w:szCs w:val="28"/>
        </w:rPr>
        <w:t xml:space="preserve">, з урахуванням підписантів у </w:t>
      </w:r>
      <w:r w:rsidR="002060BD">
        <w:rPr>
          <w:spacing w:val="-8"/>
          <w:sz w:val="28"/>
          <w:szCs w:val="28"/>
        </w:rPr>
        <w:t>5</w:t>
      </w:r>
      <w:r w:rsidR="00BC3611">
        <w:rPr>
          <w:spacing w:val="-8"/>
          <w:sz w:val="28"/>
          <w:szCs w:val="28"/>
        </w:rPr>
        <w:t xml:space="preserve"> колективних зверненнях). </w:t>
      </w:r>
    </w:p>
    <w:p w:rsidR="00BC3611" w:rsidRDefault="00BC3611" w:rsidP="00BC3611">
      <w:pPr>
        <w:shd w:val="clear" w:color="auto" w:fill="FFFFFF"/>
        <w:spacing w:line="322" w:lineRule="exact"/>
        <w:ind w:left="62" w:right="5" w:firstLine="646"/>
        <w:jc w:val="both"/>
        <w:rPr>
          <w:spacing w:val="-13"/>
          <w:sz w:val="28"/>
          <w:szCs w:val="28"/>
        </w:rPr>
      </w:pPr>
      <w:r>
        <w:rPr>
          <w:spacing w:val="-8"/>
          <w:sz w:val="28"/>
          <w:szCs w:val="28"/>
        </w:rPr>
        <w:t xml:space="preserve">Переважна більшість звернень громадян, що надійшли до управління, це заяви </w:t>
      </w:r>
      <w:r w:rsidR="002060BD">
        <w:rPr>
          <w:spacing w:val="-6"/>
          <w:sz w:val="28"/>
          <w:szCs w:val="28"/>
        </w:rPr>
        <w:t xml:space="preserve">(клопотання) – 88 %  (торік </w:t>
      </w:r>
      <w:r w:rsidR="002060BD">
        <w:rPr>
          <w:spacing w:val="-13"/>
          <w:sz w:val="28"/>
          <w:szCs w:val="28"/>
        </w:rPr>
        <w:t xml:space="preserve">– </w:t>
      </w:r>
      <w:r w:rsidR="002060BD">
        <w:rPr>
          <w:spacing w:val="-6"/>
          <w:sz w:val="28"/>
          <w:szCs w:val="28"/>
        </w:rPr>
        <w:t>53</w:t>
      </w:r>
      <w:r>
        <w:rPr>
          <w:spacing w:val="-6"/>
          <w:sz w:val="28"/>
          <w:szCs w:val="28"/>
        </w:rPr>
        <w:t xml:space="preserve"> %). Колективних звернень надійшло </w:t>
      </w:r>
      <w:r w:rsidR="002060BD">
        <w:rPr>
          <w:spacing w:val="-13"/>
          <w:sz w:val="28"/>
          <w:szCs w:val="28"/>
        </w:rPr>
        <w:t xml:space="preserve"> 15 % (торік – 38</w:t>
      </w:r>
      <w:r w:rsidR="002C7253">
        <w:rPr>
          <w:spacing w:val="-13"/>
          <w:sz w:val="28"/>
          <w:szCs w:val="28"/>
        </w:rPr>
        <w:t xml:space="preserve"> %), по</w:t>
      </w:r>
      <w:r w:rsidR="002060BD">
        <w:rPr>
          <w:spacing w:val="-13"/>
          <w:sz w:val="28"/>
          <w:szCs w:val="28"/>
        </w:rPr>
        <w:t>вторних звернень – 4% (торік  0</w:t>
      </w:r>
      <w:r>
        <w:rPr>
          <w:spacing w:val="-13"/>
          <w:sz w:val="28"/>
          <w:szCs w:val="28"/>
        </w:rPr>
        <w:t>%).</w:t>
      </w:r>
    </w:p>
    <w:p w:rsidR="00D31EDE" w:rsidRDefault="00137D52" w:rsidP="00137D52">
      <w:pPr>
        <w:shd w:val="clear" w:color="auto" w:fill="FFFFFF"/>
        <w:spacing w:line="322" w:lineRule="exact"/>
        <w:ind w:left="62" w:right="14" w:firstLine="646"/>
        <w:jc w:val="both"/>
        <w:rPr>
          <w:color w:val="FF0000"/>
          <w:sz w:val="28"/>
          <w:szCs w:val="28"/>
        </w:rPr>
      </w:pPr>
      <w:r w:rsidRPr="008D7933">
        <w:rPr>
          <w:sz w:val="28"/>
          <w:szCs w:val="28"/>
        </w:rPr>
        <w:t>Згідно з останніми змінами, внесеними до Закону України «Про звернення громадян», громадяни мають право надсилати електронне звернення з використанням мережі Інтернет. Подання звернення через електро</w:t>
      </w:r>
      <w:r>
        <w:rPr>
          <w:sz w:val="28"/>
          <w:szCs w:val="28"/>
        </w:rPr>
        <w:t>н</w:t>
      </w:r>
      <w:r w:rsidRPr="008D7933">
        <w:rPr>
          <w:sz w:val="28"/>
          <w:szCs w:val="28"/>
        </w:rPr>
        <w:t>ну пошту є одним з основних способів (особливо в умовах карантину) оперативного інформування громадянами органів влади про проблемні питання, які потребують негайного вирішення.</w:t>
      </w:r>
      <w:r>
        <w:rPr>
          <w:sz w:val="28"/>
          <w:szCs w:val="28"/>
        </w:rPr>
        <w:t xml:space="preserve"> В управлінні створені належні умови для прийняття, реєстрації та опрацювання електронних звернень. Останнім часом відносний показник надходження електронних звернень зростає. </w:t>
      </w:r>
      <w:bookmarkStart w:id="0" w:name="_GoBack"/>
      <w:r>
        <w:rPr>
          <w:sz w:val="28"/>
          <w:szCs w:val="28"/>
        </w:rPr>
        <w:t>Так, протягом 202</w:t>
      </w:r>
      <w:r w:rsidR="002060BD">
        <w:rPr>
          <w:sz w:val="28"/>
          <w:szCs w:val="28"/>
        </w:rPr>
        <w:t>5 року до управління надійшло 20 електронних звернень,  або 77</w:t>
      </w:r>
      <w:r>
        <w:rPr>
          <w:sz w:val="28"/>
          <w:szCs w:val="28"/>
        </w:rPr>
        <w:t xml:space="preserve"> % від загальної кількості звернень (торік</w:t>
      </w:r>
      <w:r w:rsidR="002060BD">
        <w:rPr>
          <w:sz w:val="28"/>
          <w:szCs w:val="28"/>
        </w:rPr>
        <w:t xml:space="preserve"> – 12 звернень, або  92</w:t>
      </w:r>
      <w:r>
        <w:rPr>
          <w:sz w:val="28"/>
          <w:szCs w:val="28"/>
        </w:rPr>
        <w:t xml:space="preserve"> %) з основних питан</w:t>
      </w:r>
      <w:r w:rsidRPr="00D31EDE">
        <w:rPr>
          <w:sz w:val="28"/>
          <w:szCs w:val="28"/>
        </w:rPr>
        <w:t xml:space="preserve">ь: </w:t>
      </w:r>
      <w:r w:rsidR="00D31EDE" w:rsidRPr="00D31EDE">
        <w:rPr>
          <w:sz w:val="28"/>
          <w:szCs w:val="28"/>
        </w:rPr>
        <w:t xml:space="preserve">забруднення територій сміттям </w:t>
      </w:r>
      <w:r w:rsidR="002C7253" w:rsidRPr="00D31EDE">
        <w:rPr>
          <w:sz w:val="28"/>
          <w:szCs w:val="28"/>
        </w:rPr>
        <w:t xml:space="preserve">– </w:t>
      </w:r>
      <w:r w:rsidR="00D31EDE" w:rsidRPr="00D31EDE">
        <w:rPr>
          <w:sz w:val="28"/>
          <w:szCs w:val="28"/>
        </w:rPr>
        <w:t>20</w:t>
      </w:r>
      <w:r w:rsidR="002C7253" w:rsidRPr="00D31EDE">
        <w:rPr>
          <w:sz w:val="28"/>
          <w:szCs w:val="28"/>
        </w:rPr>
        <w:t xml:space="preserve">% (торік </w:t>
      </w:r>
      <w:r w:rsidR="006619EB" w:rsidRPr="00D31EDE">
        <w:rPr>
          <w:sz w:val="28"/>
          <w:szCs w:val="28"/>
        </w:rPr>
        <w:t>з ц</w:t>
      </w:r>
      <w:r w:rsidR="008C5A7D" w:rsidRPr="00D31EDE">
        <w:rPr>
          <w:sz w:val="28"/>
          <w:szCs w:val="28"/>
        </w:rPr>
        <w:t>ього питання не зве</w:t>
      </w:r>
      <w:r w:rsidR="006619EB" w:rsidRPr="00D31EDE">
        <w:rPr>
          <w:sz w:val="28"/>
          <w:szCs w:val="28"/>
        </w:rPr>
        <w:t>рталися</w:t>
      </w:r>
      <w:r w:rsidR="008C5A7D" w:rsidRPr="00D31EDE">
        <w:rPr>
          <w:sz w:val="28"/>
          <w:szCs w:val="28"/>
        </w:rPr>
        <w:t xml:space="preserve">); </w:t>
      </w:r>
      <w:r w:rsidR="0095084A" w:rsidRPr="00D31EDE">
        <w:rPr>
          <w:sz w:val="28"/>
          <w:szCs w:val="28"/>
        </w:rPr>
        <w:t>збереження водного об’єкту</w:t>
      </w:r>
      <w:r w:rsidR="00D31EDE" w:rsidRPr="00D31EDE">
        <w:rPr>
          <w:sz w:val="28"/>
          <w:szCs w:val="28"/>
        </w:rPr>
        <w:t xml:space="preserve"> – 50% % (торік – 3</w:t>
      </w:r>
      <w:r w:rsidR="0095084A" w:rsidRPr="00D31EDE">
        <w:rPr>
          <w:sz w:val="28"/>
          <w:szCs w:val="28"/>
        </w:rPr>
        <w:t xml:space="preserve">3%); </w:t>
      </w:r>
      <w:r w:rsidR="008C5A7D" w:rsidRPr="00D31EDE">
        <w:rPr>
          <w:sz w:val="28"/>
          <w:szCs w:val="28"/>
        </w:rPr>
        <w:t xml:space="preserve"> </w:t>
      </w:r>
      <w:r w:rsidR="005D1180" w:rsidRPr="00D31EDE">
        <w:rPr>
          <w:sz w:val="28"/>
          <w:szCs w:val="28"/>
        </w:rPr>
        <w:t>збереження заповідних територій</w:t>
      </w:r>
      <w:r w:rsidRPr="00D31EDE">
        <w:rPr>
          <w:sz w:val="28"/>
          <w:szCs w:val="28"/>
        </w:rPr>
        <w:t xml:space="preserve"> – </w:t>
      </w:r>
      <w:r w:rsidR="00D31EDE" w:rsidRPr="00D31EDE">
        <w:rPr>
          <w:sz w:val="28"/>
          <w:szCs w:val="28"/>
        </w:rPr>
        <w:t>20</w:t>
      </w:r>
      <w:r w:rsidR="008C5A7D" w:rsidRPr="00D31EDE">
        <w:rPr>
          <w:sz w:val="28"/>
          <w:szCs w:val="28"/>
        </w:rPr>
        <w:t xml:space="preserve"> % (торік – </w:t>
      </w:r>
      <w:r w:rsidR="00D31EDE" w:rsidRPr="00D31EDE">
        <w:rPr>
          <w:sz w:val="28"/>
          <w:szCs w:val="28"/>
        </w:rPr>
        <w:t>8</w:t>
      </w:r>
      <w:r w:rsidR="005D1180" w:rsidRPr="00D31EDE">
        <w:rPr>
          <w:sz w:val="28"/>
          <w:szCs w:val="28"/>
        </w:rPr>
        <w:t xml:space="preserve"> %)</w:t>
      </w:r>
      <w:r w:rsidRPr="00D31EDE">
        <w:rPr>
          <w:sz w:val="28"/>
          <w:szCs w:val="28"/>
        </w:rPr>
        <w:t xml:space="preserve">. </w:t>
      </w:r>
    </w:p>
    <w:p w:rsidR="00137D52" w:rsidRPr="00A80988" w:rsidRDefault="008C5A7D" w:rsidP="00137D52">
      <w:pPr>
        <w:shd w:val="clear" w:color="auto" w:fill="FFFFFF"/>
        <w:spacing w:line="322" w:lineRule="exact"/>
        <w:ind w:left="62" w:right="14" w:firstLine="646"/>
        <w:jc w:val="both"/>
        <w:rPr>
          <w:sz w:val="28"/>
          <w:szCs w:val="28"/>
        </w:rPr>
      </w:pPr>
      <w:r w:rsidRPr="00A80988">
        <w:rPr>
          <w:sz w:val="28"/>
          <w:szCs w:val="28"/>
        </w:rPr>
        <w:t xml:space="preserve">Надано роз’яснення на </w:t>
      </w:r>
      <w:r w:rsidR="00A80988" w:rsidRPr="00A80988">
        <w:rPr>
          <w:sz w:val="28"/>
          <w:szCs w:val="28"/>
        </w:rPr>
        <w:t>77</w:t>
      </w:r>
      <w:r w:rsidRPr="00A80988">
        <w:rPr>
          <w:sz w:val="28"/>
          <w:szCs w:val="28"/>
        </w:rPr>
        <w:t xml:space="preserve">% звернень </w:t>
      </w:r>
      <w:r w:rsidR="00137D52" w:rsidRPr="00A80988">
        <w:rPr>
          <w:sz w:val="28"/>
          <w:szCs w:val="28"/>
        </w:rPr>
        <w:t>(у  202</w:t>
      </w:r>
      <w:r w:rsidR="00A80988" w:rsidRPr="00A80988">
        <w:rPr>
          <w:sz w:val="28"/>
          <w:szCs w:val="28"/>
        </w:rPr>
        <w:t>4</w:t>
      </w:r>
      <w:r w:rsidR="00137D52" w:rsidRPr="00A80988">
        <w:rPr>
          <w:sz w:val="28"/>
          <w:szCs w:val="28"/>
        </w:rPr>
        <w:t xml:space="preserve"> році –</w:t>
      </w:r>
      <w:r w:rsidR="0095084A" w:rsidRPr="00A80988">
        <w:rPr>
          <w:sz w:val="28"/>
          <w:szCs w:val="28"/>
        </w:rPr>
        <w:t xml:space="preserve"> </w:t>
      </w:r>
      <w:r w:rsidR="00A80988" w:rsidRPr="00A80988">
        <w:rPr>
          <w:sz w:val="28"/>
          <w:szCs w:val="28"/>
        </w:rPr>
        <w:t>5</w:t>
      </w:r>
      <w:r w:rsidR="0095084A" w:rsidRPr="00A80988">
        <w:rPr>
          <w:sz w:val="28"/>
          <w:szCs w:val="28"/>
        </w:rPr>
        <w:t>0</w:t>
      </w:r>
      <w:r w:rsidR="00137D52" w:rsidRPr="00A80988">
        <w:rPr>
          <w:sz w:val="28"/>
          <w:szCs w:val="28"/>
        </w:rPr>
        <w:t xml:space="preserve"> %)</w:t>
      </w:r>
      <w:r w:rsidR="0095084A" w:rsidRPr="00A80988">
        <w:rPr>
          <w:sz w:val="28"/>
          <w:szCs w:val="28"/>
        </w:rPr>
        <w:t xml:space="preserve"> та </w:t>
      </w:r>
      <w:r w:rsidR="00A80988" w:rsidRPr="00A80988">
        <w:rPr>
          <w:sz w:val="28"/>
          <w:szCs w:val="28"/>
        </w:rPr>
        <w:t xml:space="preserve">23% </w:t>
      </w:r>
      <w:r w:rsidR="0095084A" w:rsidRPr="00A80988">
        <w:rPr>
          <w:sz w:val="28"/>
          <w:szCs w:val="28"/>
        </w:rPr>
        <w:t>звернень надіслано за належністю</w:t>
      </w:r>
      <w:r w:rsidR="00137D52" w:rsidRPr="00A80988">
        <w:rPr>
          <w:sz w:val="28"/>
          <w:szCs w:val="28"/>
        </w:rPr>
        <w:t>.</w:t>
      </w:r>
    </w:p>
    <w:bookmarkEnd w:id="0"/>
    <w:p w:rsidR="00137D52" w:rsidRPr="00016A44" w:rsidRDefault="00137D52" w:rsidP="00137D52">
      <w:pPr>
        <w:shd w:val="clear" w:color="auto" w:fill="FFFFFF"/>
        <w:spacing w:line="322" w:lineRule="exact"/>
        <w:ind w:left="62" w:right="14" w:firstLine="646"/>
        <w:jc w:val="both"/>
        <w:rPr>
          <w:sz w:val="28"/>
          <w:szCs w:val="28"/>
        </w:rPr>
      </w:pPr>
      <w:r>
        <w:rPr>
          <w:spacing w:val="-9"/>
          <w:sz w:val="28"/>
          <w:szCs w:val="28"/>
        </w:rPr>
        <w:t>Значно розширюють можливості комунікації громадян з органами державної влади телефонні «гарячі лінії», проведення яких дозволяє громадянам оперативно отримувати інформацію, сприяє розв’язанню їх актуальних проблем, а також удосконалює роботу органів влади з урахуванням громадської думки. Протягом  202</w:t>
      </w:r>
      <w:r w:rsidR="002060BD">
        <w:rPr>
          <w:spacing w:val="-9"/>
          <w:sz w:val="28"/>
          <w:szCs w:val="28"/>
        </w:rPr>
        <w:t>5</w:t>
      </w:r>
      <w:r>
        <w:rPr>
          <w:spacing w:val="-9"/>
          <w:sz w:val="28"/>
          <w:szCs w:val="28"/>
        </w:rPr>
        <w:t xml:space="preserve"> року </w:t>
      </w:r>
      <w:r w:rsidR="005D1180">
        <w:rPr>
          <w:spacing w:val="-9"/>
          <w:sz w:val="28"/>
          <w:szCs w:val="28"/>
        </w:rPr>
        <w:t>начальником управління</w:t>
      </w:r>
      <w:r>
        <w:rPr>
          <w:sz w:val="28"/>
          <w:szCs w:val="28"/>
        </w:rPr>
        <w:t xml:space="preserve"> та його заступниками</w:t>
      </w:r>
      <w:r>
        <w:rPr>
          <w:spacing w:val="-9"/>
          <w:sz w:val="28"/>
          <w:szCs w:val="28"/>
        </w:rPr>
        <w:t xml:space="preserve"> проведено</w:t>
      </w:r>
      <w:r w:rsidR="005D1180">
        <w:rPr>
          <w:spacing w:val="-9"/>
          <w:sz w:val="28"/>
          <w:szCs w:val="28"/>
        </w:rPr>
        <w:t xml:space="preserve">                           2</w:t>
      </w:r>
      <w:r w:rsidR="008C5A7D">
        <w:rPr>
          <w:spacing w:val="-9"/>
          <w:sz w:val="28"/>
          <w:szCs w:val="28"/>
        </w:rPr>
        <w:t>4</w:t>
      </w:r>
      <w:r>
        <w:rPr>
          <w:spacing w:val="-9"/>
          <w:sz w:val="28"/>
          <w:szCs w:val="28"/>
        </w:rPr>
        <w:t xml:space="preserve">  телефонн</w:t>
      </w:r>
      <w:r w:rsidR="008C5A7D">
        <w:rPr>
          <w:spacing w:val="-9"/>
          <w:sz w:val="28"/>
          <w:szCs w:val="28"/>
        </w:rPr>
        <w:t>і</w:t>
      </w:r>
      <w:r>
        <w:rPr>
          <w:spacing w:val="-9"/>
          <w:sz w:val="28"/>
          <w:szCs w:val="28"/>
        </w:rPr>
        <w:t xml:space="preserve">  </w:t>
      </w:r>
      <w:r>
        <w:rPr>
          <w:spacing w:val="-5"/>
          <w:sz w:val="28"/>
          <w:szCs w:val="28"/>
        </w:rPr>
        <w:t>«гаряч</w:t>
      </w:r>
      <w:r w:rsidR="008C5A7D">
        <w:rPr>
          <w:spacing w:val="-5"/>
          <w:sz w:val="28"/>
          <w:szCs w:val="28"/>
        </w:rPr>
        <w:t>і  лінії</w:t>
      </w:r>
      <w:r>
        <w:rPr>
          <w:spacing w:val="-5"/>
          <w:sz w:val="28"/>
          <w:szCs w:val="28"/>
        </w:rPr>
        <w:t xml:space="preserve">», </w:t>
      </w:r>
      <w:r w:rsidR="005D1180">
        <w:rPr>
          <w:spacing w:val="-5"/>
          <w:sz w:val="28"/>
          <w:szCs w:val="28"/>
        </w:rPr>
        <w:t>хоча звернень на них не надходило.</w:t>
      </w:r>
    </w:p>
    <w:p w:rsidR="00137D52" w:rsidRDefault="00137D52" w:rsidP="00137D52">
      <w:pPr>
        <w:shd w:val="clear" w:color="auto" w:fill="FFFFFF"/>
        <w:spacing w:line="322" w:lineRule="exact"/>
        <w:ind w:left="62" w:right="10" w:firstLine="629"/>
        <w:jc w:val="both"/>
        <w:rPr>
          <w:sz w:val="28"/>
          <w:szCs w:val="28"/>
        </w:rPr>
      </w:pPr>
      <w:r>
        <w:rPr>
          <w:spacing w:val="-7"/>
          <w:sz w:val="28"/>
          <w:szCs w:val="28"/>
        </w:rPr>
        <w:t xml:space="preserve">За результатами проведеного аналізу звернень громадян, що надійшли до </w:t>
      </w:r>
      <w:r w:rsidR="005D1180">
        <w:rPr>
          <w:spacing w:val="-7"/>
          <w:sz w:val="28"/>
          <w:szCs w:val="28"/>
        </w:rPr>
        <w:t>управління</w:t>
      </w:r>
      <w:r>
        <w:rPr>
          <w:spacing w:val="-7"/>
          <w:sz w:val="28"/>
          <w:szCs w:val="28"/>
        </w:rPr>
        <w:t xml:space="preserve">, встановлено, </w:t>
      </w:r>
      <w:r w:rsidR="005D1180">
        <w:rPr>
          <w:spacing w:val="-7"/>
          <w:sz w:val="28"/>
          <w:szCs w:val="28"/>
        </w:rPr>
        <w:t>звернення в</w:t>
      </w:r>
      <w:r>
        <w:rPr>
          <w:spacing w:val="-7"/>
          <w:sz w:val="28"/>
          <w:szCs w:val="28"/>
        </w:rPr>
        <w:t xml:space="preserve">ід громадян, які мають </w:t>
      </w:r>
      <w:r>
        <w:rPr>
          <w:spacing w:val="-9"/>
          <w:sz w:val="28"/>
          <w:szCs w:val="28"/>
        </w:rPr>
        <w:t>встановлені законодавством пільги, жінок, яким присвоєно почесне звання України «Мати-героїня», багатодітних сімей,</w:t>
      </w:r>
      <w:r w:rsidRPr="00D607E1">
        <w:rPr>
          <w:spacing w:val="-9"/>
          <w:sz w:val="28"/>
          <w:szCs w:val="28"/>
        </w:rPr>
        <w:t xml:space="preserve"> в</w:t>
      </w:r>
      <w:r>
        <w:rPr>
          <w:spacing w:val="-9"/>
          <w:sz w:val="28"/>
          <w:szCs w:val="28"/>
        </w:rPr>
        <w:t xml:space="preserve">ід осіб з інвалідністю внаслідок Другої світової </w:t>
      </w:r>
      <w:r>
        <w:rPr>
          <w:sz w:val="28"/>
          <w:szCs w:val="28"/>
        </w:rPr>
        <w:t>війни, осіб з інвалідністю   внаслідок   війни, учасників   бойових  дій, учасників  війни, ветеранів військової служби, від  осіб з інвалідністю І,</w:t>
      </w:r>
      <w:r w:rsidR="008C5A7D">
        <w:rPr>
          <w:sz w:val="28"/>
          <w:szCs w:val="28"/>
        </w:rPr>
        <w:t xml:space="preserve"> </w:t>
      </w:r>
      <w:r>
        <w:rPr>
          <w:sz w:val="28"/>
          <w:szCs w:val="28"/>
        </w:rPr>
        <w:t xml:space="preserve">ІІ, ІІІ груп   </w:t>
      </w:r>
      <w:r w:rsidR="005D1180">
        <w:rPr>
          <w:sz w:val="28"/>
          <w:szCs w:val="28"/>
        </w:rPr>
        <w:lastRenderedPageBreak/>
        <w:t xml:space="preserve">звернень не надходило. Від громадян </w:t>
      </w:r>
      <w:r w:rsidR="00F90855">
        <w:rPr>
          <w:sz w:val="28"/>
          <w:szCs w:val="28"/>
        </w:rPr>
        <w:t>які потребують соціального захисту та підтримки звернень не надходило.</w:t>
      </w:r>
    </w:p>
    <w:p w:rsidR="00137D52" w:rsidRDefault="00137D52" w:rsidP="00137D52">
      <w:pPr>
        <w:shd w:val="clear" w:color="auto" w:fill="FFFFFF"/>
        <w:spacing w:line="322" w:lineRule="exact"/>
        <w:ind w:firstLine="691"/>
        <w:jc w:val="both"/>
        <w:rPr>
          <w:spacing w:val="-3"/>
          <w:sz w:val="28"/>
          <w:szCs w:val="28"/>
        </w:rPr>
      </w:pPr>
      <w:r>
        <w:rPr>
          <w:spacing w:val="-3"/>
          <w:sz w:val="28"/>
          <w:szCs w:val="28"/>
        </w:rPr>
        <w:t>У 202</w:t>
      </w:r>
      <w:r w:rsidR="002060BD">
        <w:rPr>
          <w:spacing w:val="-3"/>
          <w:sz w:val="28"/>
          <w:szCs w:val="28"/>
        </w:rPr>
        <w:t>5</w:t>
      </w:r>
      <w:r>
        <w:rPr>
          <w:spacing w:val="-3"/>
          <w:sz w:val="28"/>
          <w:szCs w:val="28"/>
        </w:rPr>
        <w:t xml:space="preserve"> році найбільше звернень до </w:t>
      </w:r>
      <w:r w:rsidR="005D1180">
        <w:rPr>
          <w:spacing w:val="-3"/>
          <w:sz w:val="28"/>
          <w:szCs w:val="28"/>
        </w:rPr>
        <w:t>управління</w:t>
      </w:r>
      <w:r>
        <w:rPr>
          <w:spacing w:val="-3"/>
          <w:sz w:val="28"/>
          <w:szCs w:val="28"/>
        </w:rPr>
        <w:t xml:space="preserve"> надійшло від жителів Миколаївського району.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4110"/>
        <w:gridCol w:w="2464"/>
        <w:gridCol w:w="2464"/>
      </w:tblGrid>
      <w:tr w:rsidR="00F8038B" w:rsidRPr="00E244DA" w:rsidTr="00E15F72">
        <w:trPr>
          <w:trHeight w:val="420"/>
        </w:trPr>
        <w:tc>
          <w:tcPr>
            <w:tcW w:w="816" w:type="dxa"/>
            <w:vMerge w:val="restart"/>
          </w:tcPr>
          <w:p w:rsidR="00F8038B" w:rsidRPr="00F8038B" w:rsidRDefault="00F8038B" w:rsidP="00F8038B">
            <w:pPr>
              <w:spacing w:line="322" w:lineRule="exact"/>
              <w:jc w:val="center"/>
              <w:rPr>
                <w:spacing w:val="-3"/>
                <w:sz w:val="28"/>
                <w:szCs w:val="28"/>
              </w:rPr>
            </w:pPr>
            <w:r w:rsidRPr="00F8038B">
              <w:rPr>
                <w:spacing w:val="-3"/>
                <w:sz w:val="28"/>
                <w:szCs w:val="28"/>
              </w:rPr>
              <w:t>№ з/п</w:t>
            </w:r>
          </w:p>
        </w:tc>
        <w:tc>
          <w:tcPr>
            <w:tcW w:w="4110" w:type="dxa"/>
            <w:vMerge w:val="restart"/>
          </w:tcPr>
          <w:p w:rsidR="00F8038B" w:rsidRPr="00F8038B" w:rsidRDefault="00F8038B" w:rsidP="00F8038B">
            <w:pPr>
              <w:spacing w:line="322" w:lineRule="exact"/>
              <w:jc w:val="center"/>
              <w:rPr>
                <w:spacing w:val="-3"/>
                <w:sz w:val="28"/>
                <w:szCs w:val="28"/>
              </w:rPr>
            </w:pPr>
            <w:r w:rsidRPr="00F8038B">
              <w:rPr>
                <w:spacing w:val="-3"/>
                <w:sz w:val="28"/>
                <w:szCs w:val="28"/>
              </w:rPr>
              <w:t>Регіон</w:t>
            </w:r>
          </w:p>
        </w:tc>
        <w:tc>
          <w:tcPr>
            <w:tcW w:w="4928" w:type="dxa"/>
            <w:gridSpan w:val="2"/>
            <w:tcBorders>
              <w:bottom w:val="single" w:sz="4" w:space="0" w:color="auto"/>
            </w:tcBorders>
          </w:tcPr>
          <w:p w:rsidR="00F8038B" w:rsidRPr="00F8038B" w:rsidRDefault="00F8038B" w:rsidP="00AF1F8D">
            <w:pPr>
              <w:spacing w:line="322" w:lineRule="exact"/>
              <w:jc w:val="center"/>
              <w:rPr>
                <w:spacing w:val="-3"/>
                <w:sz w:val="28"/>
                <w:szCs w:val="28"/>
              </w:rPr>
            </w:pPr>
            <w:r w:rsidRPr="00F8038B">
              <w:rPr>
                <w:spacing w:val="-3"/>
                <w:sz w:val="28"/>
                <w:szCs w:val="28"/>
              </w:rPr>
              <w:t xml:space="preserve">Відсоток звернень громадян від загальної кількості звернень, що надійшли до </w:t>
            </w:r>
            <w:r w:rsidR="00AF1F8D">
              <w:rPr>
                <w:spacing w:val="-3"/>
                <w:sz w:val="28"/>
                <w:szCs w:val="28"/>
              </w:rPr>
              <w:t>управління</w:t>
            </w:r>
          </w:p>
        </w:tc>
      </w:tr>
      <w:tr w:rsidR="00A80988" w:rsidTr="00E15F72">
        <w:trPr>
          <w:trHeight w:val="210"/>
        </w:trPr>
        <w:tc>
          <w:tcPr>
            <w:tcW w:w="816" w:type="dxa"/>
            <w:vMerge/>
          </w:tcPr>
          <w:p w:rsidR="00A80988" w:rsidRPr="00F8038B" w:rsidRDefault="00A80988" w:rsidP="00F8038B">
            <w:pPr>
              <w:spacing w:line="322" w:lineRule="exact"/>
              <w:jc w:val="center"/>
              <w:rPr>
                <w:spacing w:val="-3"/>
                <w:sz w:val="28"/>
                <w:szCs w:val="28"/>
              </w:rPr>
            </w:pPr>
          </w:p>
        </w:tc>
        <w:tc>
          <w:tcPr>
            <w:tcW w:w="4110" w:type="dxa"/>
            <w:vMerge/>
          </w:tcPr>
          <w:p w:rsidR="00A80988" w:rsidRPr="00F8038B" w:rsidRDefault="00A80988" w:rsidP="00F8038B">
            <w:pPr>
              <w:spacing w:line="322" w:lineRule="exact"/>
              <w:jc w:val="center"/>
              <w:rPr>
                <w:spacing w:val="-3"/>
                <w:sz w:val="28"/>
                <w:szCs w:val="28"/>
              </w:rPr>
            </w:pPr>
          </w:p>
        </w:tc>
        <w:tc>
          <w:tcPr>
            <w:tcW w:w="2464" w:type="dxa"/>
            <w:tcBorders>
              <w:top w:val="single" w:sz="4" w:space="0" w:color="auto"/>
            </w:tcBorders>
          </w:tcPr>
          <w:p w:rsidR="00A80988" w:rsidRPr="00F8038B" w:rsidRDefault="00A80988" w:rsidP="004C39EE">
            <w:pPr>
              <w:spacing w:line="322" w:lineRule="exact"/>
              <w:jc w:val="center"/>
              <w:rPr>
                <w:b/>
                <w:spacing w:val="-3"/>
                <w:sz w:val="28"/>
                <w:szCs w:val="28"/>
              </w:rPr>
            </w:pPr>
            <w:r>
              <w:rPr>
                <w:b/>
                <w:spacing w:val="-3"/>
                <w:sz w:val="28"/>
                <w:szCs w:val="28"/>
              </w:rPr>
              <w:t>2025</w:t>
            </w:r>
            <w:r w:rsidRPr="00F8038B">
              <w:rPr>
                <w:b/>
                <w:spacing w:val="-3"/>
                <w:sz w:val="28"/>
                <w:szCs w:val="28"/>
              </w:rPr>
              <w:t xml:space="preserve"> рік </w:t>
            </w:r>
          </w:p>
        </w:tc>
        <w:tc>
          <w:tcPr>
            <w:tcW w:w="2464" w:type="dxa"/>
            <w:tcBorders>
              <w:top w:val="single" w:sz="4" w:space="0" w:color="auto"/>
            </w:tcBorders>
          </w:tcPr>
          <w:p w:rsidR="00A80988" w:rsidRPr="00A80988" w:rsidRDefault="00A80988" w:rsidP="00A777CB">
            <w:pPr>
              <w:spacing w:line="322" w:lineRule="exact"/>
              <w:jc w:val="center"/>
              <w:rPr>
                <w:spacing w:val="-3"/>
                <w:sz w:val="28"/>
                <w:szCs w:val="28"/>
              </w:rPr>
            </w:pPr>
            <w:r w:rsidRPr="00A80988">
              <w:rPr>
                <w:spacing w:val="-3"/>
                <w:sz w:val="28"/>
                <w:szCs w:val="28"/>
              </w:rPr>
              <w:t xml:space="preserve">2024 рік </w:t>
            </w:r>
          </w:p>
        </w:tc>
      </w:tr>
      <w:tr w:rsidR="00A80988" w:rsidTr="00E15F72">
        <w:tc>
          <w:tcPr>
            <w:tcW w:w="816" w:type="dxa"/>
          </w:tcPr>
          <w:p w:rsidR="00A80988" w:rsidRPr="00F8038B" w:rsidRDefault="00A80988" w:rsidP="00F8038B">
            <w:pPr>
              <w:spacing w:line="322" w:lineRule="exact"/>
              <w:jc w:val="both"/>
              <w:rPr>
                <w:spacing w:val="-3"/>
                <w:sz w:val="28"/>
                <w:szCs w:val="28"/>
              </w:rPr>
            </w:pPr>
            <w:r w:rsidRPr="00F8038B">
              <w:rPr>
                <w:spacing w:val="-3"/>
                <w:sz w:val="28"/>
                <w:szCs w:val="28"/>
              </w:rPr>
              <w:t>2.</w:t>
            </w:r>
          </w:p>
        </w:tc>
        <w:tc>
          <w:tcPr>
            <w:tcW w:w="4110" w:type="dxa"/>
          </w:tcPr>
          <w:p w:rsidR="00A80988" w:rsidRPr="00F8038B" w:rsidRDefault="00A80988" w:rsidP="00F8038B">
            <w:pPr>
              <w:spacing w:line="322" w:lineRule="exact"/>
              <w:jc w:val="both"/>
              <w:rPr>
                <w:spacing w:val="-3"/>
                <w:sz w:val="28"/>
                <w:szCs w:val="28"/>
              </w:rPr>
            </w:pPr>
            <w:r w:rsidRPr="00F8038B">
              <w:rPr>
                <w:spacing w:val="-3"/>
                <w:sz w:val="28"/>
                <w:szCs w:val="28"/>
              </w:rPr>
              <w:t>Вознесенський район</w:t>
            </w:r>
          </w:p>
        </w:tc>
        <w:tc>
          <w:tcPr>
            <w:tcW w:w="2464" w:type="dxa"/>
          </w:tcPr>
          <w:p w:rsidR="00A80988" w:rsidRPr="00F8038B" w:rsidRDefault="00A80988" w:rsidP="00F8038B">
            <w:pPr>
              <w:spacing w:line="322" w:lineRule="exact"/>
              <w:jc w:val="center"/>
              <w:rPr>
                <w:b/>
                <w:spacing w:val="-3"/>
                <w:sz w:val="28"/>
                <w:szCs w:val="28"/>
                <w:lang w:val="ru-RU"/>
              </w:rPr>
            </w:pPr>
            <w:r>
              <w:rPr>
                <w:b/>
                <w:spacing w:val="-3"/>
                <w:sz w:val="28"/>
                <w:szCs w:val="28"/>
                <w:lang w:val="ru-RU"/>
              </w:rPr>
              <w:t>8</w:t>
            </w:r>
            <w:r w:rsidRPr="00F8038B">
              <w:rPr>
                <w:b/>
                <w:spacing w:val="-3"/>
                <w:sz w:val="28"/>
                <w:szCs w:val="28"/>
              </w:rPr>
              <w:t xml:space="preserve"> %</w:t>
            </w:r>
          </w:p>
        </w:tc>
        <w:tc>
          <w:tcPr>
            <w:tcW w:w="2464" w:type="dxa"/>
          </w:tcPr>
          <w:p w:rsidR="00A80988" w:rsidRPr="00A80988" w:rsidRDefault="00A80988" w:rsidP="00A777CB">
            <w:pPr>
              <w:spacing w:line="322" w:lineRule="exact"/>
              <w:jc w:val="center"/>
              <w:rPr>
                <w:spacing w:val="-3"/>
                <w:sz w:val="28"/>
                <w:szCs w:val="28"/>
                <w:lang w:val="ru-RU"/>
              </w:rPr>
            </w:pPr>
            <w:r w:rsidRPr="00A80988">
              <w:rPr>
                <w:spacing w:val="-3"/>
                <w:sz w:val="28"/>
                <w:szCs w:val="28"/>
                <w:lang w:val="ru-RU"/>
              </w:rPr>
              <w:t>6</w:t>
            </w:r>
            <w:r w:rsidRPr="00A80988">
              <w:rPr>
                <w:spacing w:val="-3"/>
                <w:sz w:val="28"/>
                <w:szCs w:val="28"/>
              </w:rPr>
              <w:t xml:space="preserve"> %</w:t>
            </w:r>
          </w:p>
        </w:tc>
      </w:tr>
      <w:tr w:rsidR="00A80988" w:rsidTr="00E15F72">
        <w:tc>
          <w:tcPr>
            <w:tcW w:w="816" w:type="dxa"/>
          </w:tcPr>
          <w:p w:rsidR="00A80988" w:rsidRPr="00F8038B" w:rsidRDefault="00A80988" w:rsidP="00F8038B">
            <w:pPr>
              <w:spacing w:line="322" w:lineRule="exact"/>
              <w:jc w:val="both"/>
              <w:rPr>
                <w:spacing w:val="-3"/>
                <w:sz w:val="28"/>
                <w:szCs w:val="28"/>
              </w:rPr>
            </w:pPr>
            <w:r w:rsidRPr="00F8038B">
              <w:rPr>
                <w:spacing w:val="-3"/>
                <w:sz w:val="28"/>
                <w:szCs w:val="28"/>
              </w:rPr>
              <w:t>3.</w:t>
            </w:r>
          </w:p>
        </w:tc>
        <w:tc>
          <w:tcPr>
            <w:tcW w:w="4110" w:type="dxa"/>
          </w:tcPr>
          <w:p w:rsidR="00A80988" w:rsidRPr="00F8038B" w:rsidRDefault="00A80988" w:rsidP="00F8038B">
            <w:pPr>
              <w:spacing w:line="322" w:lineRule="exact"/>
              <w:jc w:val="both"/>
              <w:rPr>
                <w:spacing w:val="-3"/>
                <w:sz w:val="28"/>
                <w:szCs w:val="28"/>
              </w:rPr>
            </w:pPr>
            <w:r w:rsidRPr="00F8038B">
              <w:rPr>
                <w:spacing w:val="-3"/>
                <w:sz w:val="28"/>
                <w:szCs w:val="28"/>
              </w:rPr>
              <w:t>Миколаївський район</w:t>
            </w:r>
          </w:p>
        </w:tc>
        <w:tc>
          <w:tcPr>
            <w:tcW w:w="2464" w:type="dxa"/>
          </w:tcPr>
          <w:p w:rsidR="00A80988" w:rsidRPr="00F8038B" w:rsidRDefault="00A80988" w:rsidP="00F8038B">
            <w:pPr>
              <w:spacing w:line="322" w:lineRule="exact"/>
              <w:jc w:val="center"/>
              <w:rPr>
                <w:b/>
                <w:spacing w:val="-3"/>
                <w:sz w:val="28"/>
                <w:szCs w:val="28"/>
              </w:rPr>
            </w:pPr>
            <w:r>
              <w:rPr>
                <w:b/>
                <w:spacing w:val="-3"/>
                <w:sz w:val="28"/>
                <w:szCs w:val="28"/>
              </w:rPr>
              <w:t>73</w:t>
            </w:r>
            <w:r w:rsidRPr="00F8038B">
              <w:rPr>
                <w:b/>
                <w:spacing w:val="-3"/>
                <w:sz w:val="28"/>
                <w:szCs w:val="28"/>
              </w:rPr>
              <w:t xml:space="preserve"> %</w:t>
            </w:r>
          </w:p>
        </w:tc>
        <w:tc>
          <w:tcPr>
            <w:tcW w:w="2464" w:type="dxa"/>
          </w:tcPr>
          <w:p w:rsidR="00A80988" w:rsidRPr="00A80988" w:rsidRDefault="00A80988" w:rsidP="00A777CB">
            <w:pPr>
              <w:spacing w:line="322" w:lineRule="exact"/>
              <w:jc w:val="center"/>
              <w:rPr>
                <w:spacing w:val="-3"/>
                <w:sz w:val="28"/>
                <w:szCs w:val="28"/>
              </w:rPr>
            </w:pPr>
            <w:r w:rsidRPr="00A80988">
              <w:rPr>
                <w:spacing w:val="-3"/>
                <w:sz w:val="28"/>
                <w:szCs w:val="28"/>
              </w:rPr>
              <w:t>78 %</w:t>
            </w:r>
          </w:p>
        </w:tc>
      </w:tr>
      <w:tr w:rsidR="00A80988" w:rsidTr="00E15F72">
        <w:tc>
          <w:tcPr>
            <w:tcW w:w="816" w:type="dxa"/>
          </w:tcPr>
          <w:p w:rsidR="00A80988" w:rsidRPr="00F8038B" w:rsidRDefault="00A80988" w:rsidP="00F8038B">
            <w:pPr>
              <w:spacing w:line="322" w:lineRule="exact"/>
              <w:jc w:val="both"/>
              <w:rPr>
                <w:spacing w:val="-3"/>
                <w:sz w:val="28"/>
                <w:szCs w:val="28"/>
              </w:rPr>
            </w:pPr>
            <w:r>
              <w:rPr>
                <w:spacing w:val="-3"/>
                <w:sz w:val="28"/>
                <w:szCs w:val="28"/>
              </w:rPr>
              <w:t>4</w:t>
            </w:r>
            <w:r w:rsidRPr="00F8038B">
              <w:rPr>
                <w:spacing w:val="-3"/>
                <w:sz w:val="28"/>
                <w:szCs w:val="28"/>
              </w:rPr>
              <w:t>.</w:t>
            </w:r>
          </w:p>
        </w:tc>
        <w:tc>
          <w:tcPr>
            <w:tcW w:w="4110" w:type="dxa"/>
          </w:tcPr>
          <w:p w:rsidR="00A80988" w:rsidRPr="00F8038B" w:rsidRDefault="00A80988" w:rsidP="00F8038B">
            <w:pPr>
              <w:spacing w:line="322" w:lineRule="exact"/>
              <w:jc w:val="both"/>
              <w:rPr>
                <w:spacing w:val="-3"/>
                <w:sz w:val="28"/>
                <w:szCs w:val="28"/>
              </w:rPr>
            </w:pPr>
            <w:r w:rsidRPr="00F8038B">
              <w:rPr>
                <w:spacing w:val="-3"/>
                <w:sz w:val="28"/>
                <w:szCs w:val="28"/>
              </w:rPr>
              <w:t>Інші регіони та держави</w:t>
            </w:r>
          </w:p>
        </w:tc>
        <w:tc>
          <w:tcPr>
            <w:tcW w:w="2464" w:type="dxa"/>
          </w:tcPr>
          <w:p w:rsidR="00A80988" w:rsidRPr="00F8038B" w:rsidRDefault="00A80988" w:rsidP="00A80988">
            <w:pPr>
              <w:spacing w:line="322" w:lineRule="exact"/>
              <w:jc w:val="center"/>
              <w:rPr>
                <w:b/>
                <w:spacing w:val="-3"/>
                <w:sz w:val="28"/>
                <w:szCs w:val="28"/>
              </w:rPr>
            </w:pPr>
            <w:r>
              <w:rPr>
                <w:b/>
                <w:spacing w:val="-3"/>
                <w:sz w:val="28"/>
                <w:szCs w:val="28"/>
                <w:lang w:val="ru-RU"/>
              </w:rPr>
              <w:t>19</w:t>
            </w:r>
            <w:r w:rsidRPr="00F8038B">
              <w:rPr>
                <w:b/>
                <w:spacing w:val="-3"/>
                <w:sz w:val="28"/>
                <w:szCs w:val="28"/>
              </w:rPr>
              <w:t xml:space="preserve"> %</w:t>
            </w:r>
          </w:p>
        </w:tc>
        <w:tc>
          <w:tcPr>
            <w:tcW w:w="2464" w:type="dxa"/>
          </w:tcPr>
          <w:p w:rsidR="00A80988" w:rsidRPr="00A80988" w:rsidRDefault="00A80988" w:rsidP="00A777CB">
            <w:pPr>
              <w:spacing w:line="322" w:lineRule="exact"/>
              <w:jc w:val="center"/>
              <w:rPr>
                <w:spacing w:val="-3"/>
                <w:sz w:val="28"/>
                <w:szCs w:val="28"/>
              </w:rPr>
            </w:pPr>
            <w:r w:rsidRPr="00A80988">
              <w:rPr>
                <w:spacing w:val="-3"/>
                <w:sz w:val="28"/>
                <w:szCs w:val="28"/>
                <w:lang w:val="ru-RU"/>
              </w:rPr>
              <w:t>13</w:t>
            </w:r>
            <w:r w:rsidRPr="00A80988">
              <w:rPr>
                <w:spacing w:val="-3"/>
                <w:sz w:val="28"/>
                <w:szCs w:val="28"/>
              </w:rPr>
              <w:t xml:space="preserve"> %</w:t>
            </w:r>
          </w:p>
        </w:tc>
      </w:tr>
    </w:tbl>
    <w:p w:rsidR="00137D52" w:rsidRDefault="00137D52" w:rsidP="00BC3611">
      <w:pPr>
        <w:shd w:val="clear" w:color="auto" w:fill="FFFFFF"/>
        <w:spacing w:line="322" w:lineRule="exact"/>
        <w:ind w:left="62" w:right="5" w:firstLine="646"/>
        <w:jc w:val="both"/>
        <w:rPr>
          <w:spacing w:val="-13"/>
          <w:sz w:val="28"/>
          <w:szCs w:val="28"/>
        </w:rPr>
      </w:pPr>
    </w:p>
    <w:p w:rsidR="002936A5" w:rsidRPr="00093E3F" w:rsidRDefault="00C15888" w:rsidP="002936A5">
      <w:pPr>
        <w:spacing w:before="20" w:after="20"/>
        <w:ind w:firstLine="567"/>
        <w:jc w:val="both"/>
        <w:rPr>
          <w:b/>
          <w:bCs/>
          <w:color w:val="000000"/>
          <w:sz w:val="28"/>
          <w:szCs w:val="28"/>
        </w:rPr>
      </w:pPr>
      <w:r>
        <w:rPr>
          <w:sz w:val="28"/>
          <w:szCs w:val="28"/>
        </w:rPr>
        <w:t xml:space="preserve">У </w:t>
      </w:r>
      <w:r w:rsidR="004C39EE">
        <w:rPr>
          <w:sz w:val="28"/>
          <w:szCs w:val="28"/>
        </w:rPr>
        <w:t>13</w:t>
      </w:r>
      <w:r>
        <w:rPr>
          <w:sz w:val="28"/>
          <w:szCs w:val="28"/>
        </w:rPr>
        <w:t xml:space="preserve"> зверненнях порушено </w:t>
      </w:r>
      <w:r w:rsidR="004C39EE">
        <w:rPr>
          <w:sz w:val="28"/>
          <w:szCs w:val="28"/>
        </w:rPr>
        <w:t>13</w:t>
      </w:r>
      <w:r>
        <w:rPr>
          <w:sz w:val="28"/>
          <w:szCs w:val="28"/>
        </w:rPr>
        <w:t xml:space="preserve"> питання, що на </w:t>
      </w:r>
      <w:r w:rsidR="004C39EE">
        <w:rPr>
          <w:sz w:val="28"/>
          <w:szCs w:val="28"/>
        </w:rPr>
        <w:t>38 % менше, ніж у 2023</w:t>
      </w:r>
      <w:r>
        <w:rPr>
          <w:sz w:val="28"/>
          <w:szCs w:val="28"/>
        </w:rPr>
        <w:t xml:space="preserve"> році.</w:t>
      </w:r>
      <w:r>
        <w:rPr>
          <w:sz w:val="16"/>
          <w:szCs w:val="16"/>
        </w:rPr>
        <w:t xml:space="preserve"> </w:t>
      </w:r>
      <w:r w:rsidR="002936A5" w:rsidRPr="00EB209C">
        <w:rPr>
          <w:bCs/>
          <w:color w:val="000000"/>
          <w:sz w:val="28"/>
          <w:szCs w:val="28"/>
        </w:rPr>
        <w:t xml:space="preserve">За характером та тематикою </w:t>
      </w:r>
      <w:r w:rsidR="002936A5">
        <w:rPr>
          <w:bCs/>
          <w:color w:val="000000"/>
          <w:sz w:val="28"/>
          <w:szCs w:val="28"/>
        </w:rPr>
        <w:t xml:space="preserve">найбільшу кількість питань які турбують громадян це питання </w:t>
      </w:r>
      <w:r w:rsidR="004C39EE">
        <w:rPr>
          <w:b/>
          <w:bCs/>
          <w:color w:val="000000"/>
          <w:sz w:val="28"/>
          <w:szCs w:val="28"/>
        </w:rPr>
        <w:t>забруднення атмосферного повітря та збереження водних об’єктів</w:t>
      </w:r>
      <w:r w:rsidR="002936A5">
        <w:rPr>
          <w:bCs/>
          <w:color w:val="000000"/>
          <w:sz w:val="28"/>
          <w:szCs w:val="28"/>
        </w:rPr>
        <w:t xml:space="preserve">. Така ситуація свідчить про те що громадян турбує проблема </w:t>
      </w:r>
      <w:r w:rsidR="008F0789">
        <w:rPr>
          <w:bCs/>
          <w:color w:val="000000"/>
          <w:sz w:val="28"/>
          <w:szCs w:val="28"/>
        </w:rPr>
        <w:t xml:space="preserve">опалення у зимовий період. </w:t>
      </w:r>
    </w:p>
    <w:p w:rsidR="002936A5" w:rsidRDefault="002936A5" w:rsidP="002936A5">
      <w:pPr>
        <w:spacing w:before="20" w:after="20"/>
        <w:ind w:firstLine="567"/>
        <w:jc w:val="both"/>
        <w:rPr>
          <w:b/>
          <w:bCs/>
          <w:color w:val="000000"/>
          <w:sz w:val="28"/>
          <w:szCs w:val="28"/>
        </w:rPr>
      </w:pPr>
      <w:r>
        <w:rPr>
          <w:color w:val="000000"/>
          <w:sz w:val="28"/>
          <w:szCs w:val="28"/>
        </w:rPr>
        <w:t>Решта питань що надходили до управління протягом 20</w:t>
      </w:r>
      <w:r w:rsidR="00C553FC">
        <w:rPr>
          <w:color w:val="000000"/>
          <w:sz w:val="28"/>
          <w:szCs w:val="28"/>
        </w:rPr>
        <w:t>2</w:t>
      </w:r>
      <w:r w:rsidR="00B67B10">
        <w:rPr>
          <w:color w:val="000000"/>
          <w:sz w:val="28"/>
          <w:szCs w:val="28"/>
        </w:rPr>
        <w:t>5</w:t>
      </w:r>
      <w:r>
        <w:rPr>
          <w:color w:val="000000"/>
          <w:sz w:val="28"/>
          <w:szCs w:val="28"/>
        </w:rPr>
        <w:t xml:space="preserve"> року</w:t>
      </w:r>
      <w:r>
        <w:rPr>
          <w:b/>
          <w:bCs/>
          <w:color w:val="000000"/>
          <w:sz w:val="28"/>
          <w:szCs w:val="28"/>
        </w:rPr>
        <w:t>:</w:t>
      </w:r>
      <w:r w:rsidRPr="00767364">
        <w:rPr>
          <w:b/>
          <w:bCs/>
          <w:color w:val="000000"/>
          <w:sz w:val="28"/>
          <w:szCs w:val="28"/>
        </w:rPr>
        <w:t xml:space="preserve"> </w:t>
      </w:r>
    </w:p>
    <w:tbl>
      <w:tblPr>
        <w:tblW w:w="97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4182"/>
        <w:gridCol w:w="1605"/>
        <w:gridCol w:w="1605"/>
        <w:gridCol w:w="1746"/>
      </w:tblGrid>
      <w:tr w:rsidR="00A80988" w:rsidRPr="0090153F" w:rsidTr="00A80988">
        <w:tc>
          <w:tcPr>
            <w:tcW w:w="617" w:type="dxa"/>
          </w:tcPr>
          <w:p w:rsidR="00A80988" w:rsidRPr="005A6039" w:rsidRDefault="00A80988" w:rsidP="00E510D0">
            <w:pPr>
              <w:spacing w:before="20" w:after="20"/>
              <w:jc w:val="both"/>
              <w:rPr>
                <w:b/>
                <w:bCs/>
                <w:iCs/>
                <w:color w:val="000000"/>
              </w:rPr>
            </w:pPr>
            <w:r w:rsidRPr="005A6039">
              <w:rPr>
                <w:b/>
                <w:bCs/>
                <w:iCs/>
                <w:color w:val="000000"/>
                <w:sz w:val="28"/>
                <w:szCs w:val="28"/>
              </w:rPr>
              <w:t>№</w:t>
            </w:r>
          </w:p>
          <w:p w:rsidR="00A80988" w:rsidRPr="005A6039" w:rsidRDefault="00A80988" w:rsidP="00E510D0">
            <w:pPr>
              <w:spacing w:before="20" w:after="20"/>
              <w:jc w:val="both"/>
              <w:rPr>
                <w:b/>
                <w:bCs/>
                <w:iCs/>
                <w:color w:val="000000"/>
              </w:rPr>
            </w:pPr>
            <w:r w:rsidRPr="005A6039">
              <w:rPr>
                <w:b/>
                <w:bCs/>
                <w:iCs/>
                <w:color w:val="000000"/>
                <w:sz w:val="28"/>
                <w:szCs w:val="28"/>
              </w:rPr>
              <w:t>п/п</w:t>
            </w:r>
          </w:p>
        </w:tc>
        <w:tc>
          <w:tcPr>
            <w:tcW w:w="4182" w:type="dxa"/>
          </w:tcPr>
          <w:p w:rsidR="00A80988" w:rsidRPr="005A6039" w:rsidRDefault="00A80988" w:rsidP="00E510D0">
            <w:pPr>
              <w:spacing w:before="20" w:after="20"/>
              <w:jc w:val="center"/>
              <w:rPr>
                <w:b/>
                <w:bCs/>
                <w:iCs/>
                <w:color w:val="000000"/>
              </w:rPr>
            </w:pPr>
            <w:r w:rsidRPr="005A6039">
              <w:rPr>
                <w:b/>
                <w:bCs/>
                <w:iCs/>
                <w:color w:val="000000"/>
                <w:sz w:val="28"/>
                <w:szCs w:val="28"/>
              </w:rPr>
              <w:t>Порушені питання</w:t>
            </w:r>
          </w:p>
        </w:tc>
        <w:tc>
          <w:tcPr>
            <w:tcW w:w="1605" w:type="dxa"/>
          </w:tcPr>
          <w:p w:rsidR="00A80988" w:rsidRPr="005A6039" w:rsidRDefault="00A80988" w:rsidP="00C553FC">
            <w:pPr>
              <w:spacing w:before="20" w:after="20"/>
              <w:jc w:val="center"/>
              <w:rPr>
                <w:b/>
                <w:bCs/>
                <w:iCs/>
                <w:color w:val="000000"/>
              </w:rPr>
            </w:pPr>
            <w:r w:rsidRPr="005A6039">
              <w:rPr>
                <w:b/>
                <w:bCs/>
                <w:iCs/>
                <w:color w:val="000000"/>
                <w:sz w:val="28"/>
                <w:szCs w:val="28"/>
              </w:rPr>
              <w:t>202</w:t>
            </w:r>
            <w:r>
              <w:rPr>
                <w:b/>
                <w:bCs/>
                <w:iCs/>
                <w:color w:val="000000"/>
                <w:sz w:val="28"/>
                <w:szCs w:val="28"/>
              </w:rPr>
              <w:t>5</w:t>
            </w:r>
            <w:r w:rsidRPr="005A6039">
              <w:rPr>
                <w:b/>
                <w:bCs/>
                <w:iCs/>
                <w:color w:val="000000"/>
                <w:sz w:val="28"/>
                <w:szCs w:val="28"/>
              </w:rPr>
              <w:t xml:space="preserve"> року</w:t>
            </w:r>
          </w:p>
        </w:tc>
        <w:tc>
          <w:tcPr>
            <w:tcW w:w="1605" w:type="dxa"/>
          </w:tcPr>
          <w:p w:rsidR="00A80988" w:rsidRPr="00A80988" w:rsidRDefault="00A80988" w:rsidP="00A80988">
            <w:pPr>
              <w:spacing w:before="20" w:after="20"/>
              <w:jc w:val="center"/>
              <w:rPr>
                <w:bCs/>
                <w:iCs/>
                <w:color w:val="000000"/>
              </w:rPr>
            </w:pPr>
            <w:r w:rsidRPr="00A80988">
              <w:rPr>
                <w:bCs/>
                <w:iCs/>
                <w:color w:val="000000"/>
                <w:sz w:val="28"/>
                <w:szCs w:val="28"/>
              </w:rPr>
              <w:t>2024 року</w:t>
            </w:r>
          </w:p>
        </w:tc>
        <w:tc>
          <w:tcPr>
            <w:tcW w:w="1746" w:type="dxa"/>
          </w:tcPr>
          <w:p w:rsidR="00A80988" w:rsidRPr="005A6039" w:rsidRDefault="00A80988" w:rsidP="00E510D0">
            <w:pPr>
              <w:spacing w:before="20" w:after="20"/>
              <w:jc w:val="center"/>
              <w:rPr>
                <w:b/>
                <w:bCs/>
                <w:iCs/>
                <w:color w:val="000000"/>
              </w:rPr>
            </w:pPr>
            <w:r w:rsidRPr="005A6039">
              <w:rPr>
                <w:b/>
                <w:bCs/>
                <w:iCs/>
                <w:color w:val="000000"/>
                <w:sz w:val="28"/>
                <w:szCs w:val="28"/>
              </w:rPr>
              <w:t>Порівняння</w:t>
            </w:r>
          </w:p>
        </w:tc>
      </w:tr>
      <w:tr w:rsidR="00A80988" w:rsidRPr="0090153F" w:rsidTr="00A80988">
        <w:tc>
          <w:tcPr>
            <w:tcW w:w="617" w:type="dxa"/>
          </w:tcPr>
          <w:p w:rsidR="00A80988" w:rsidRPr="0090153F" w:rsidRDefault="00A80988" w:rsidP="00E510D0">
            <w:pPr>
              <w:spacing w:before="20" w:after="20"/>
              <w:jc w:val="center"/>
              <w:rPr>
                <w:color w:val="000000"/>
              </w:rPr>
            </w:pPr>
            <w:r w:rsidRPr="0090153F">
              <w:rPr>
                <w:color w:val="000000"/>
                <w:sz w:val="28"/>
                <w:szCs w:val="28"/>
              </w:rPr>
              <w:t>1.</w:t>
            </w:r>
          </w:p>
        </w:tc>
        <w:tc>
          <w:tcPr>
            <w:tcW w:w="4182" w:type="dxa"/>
          </w:tcPr>
          <w:p w:rsidR="00A80988" w:rsidRPr="0065313D" w:rsidRDefault="00A80988" w:rsidP="00E510D0">
            <w:pPr>
              <w:rPr>
                <w:sz w:val="28"/>
                <w:szCs w:val="28"/>
              </w:rPr>
            </w:pPr>
            <w:r w:rsidRPr="0065313D">
              <w:rPr>
                <w:sz w:val="28"/>
                <w:szCs w:val="28"/>
              </w:rPr>
              <w:t>Забруднення атмосферного повітря</w:t>
            </w:r>
          </w:p>
        </w:tc>
        <w:tc>
          <w:tcPr>
            <w:tcW w:w="1605" w:type="dxa"/>
          </w:tcPr>
          <w:p w:rsidR="00A80988" w:rsidRPr="008E445E" w:rsidRDefault="003B0CBE" w:rsidP="003B0CBE">
            <w:pPr>
              <w:jc w:val="center"/>
              <w:rPr>
                <w:b/>
                <w:sz w:val="28"/>
                <w:szCs w:val="28"/>
              </w:rPr>
            </w:pPr>
            <w:r>
              <w:rPr>
                <w:b/>
                <w:sz w:val="28"/>
                <w:szCs w:val="28"/>
              </w:rPr>
              <w:t>2 (8</w:t>
            </w:r>
            <w:r w:rsidR="00A80988">
              <w:rPr>
                <w:b/>
                <w:sz w:val="28"/>
                <w:szCs w:val="28"/>
              </w:rPr>
              <w:t>%)</w:t>
            </w:r>
          </w:p>
        </w:tc>
        <w:tc>
          <w:tcPr>
            <w:tcW w:w="1605" w:type="dxa"/>
          </w:tcPr>
          <w:p w:rsidR="00A80988" w:rsidRPr="00A80988" w:rsidRDefault="00A80988" w:rsidP="00A777CB">
            <w:pPr>
              <w:jc w:val="center"/>
              <w:rPr>
                <w:sz w:val="28"/>
                <w:szCs w:val="28"/>
              </w:rPr>
            </w:pPr>
            <w:r w:rsidRPr="00A80988">
              <w:rPr>
                <w:sz w:val="28"/>
                <w:szCs w:val="28"/>
              </w:rPr>
              <w:t>6 (46%)</w:t>
            </w:r>
          </w:p>
        </w:tc>
        <w:tc>
          <w:tcPr>
            <w:tcW w:w="1746" w:type="dxa"/>
          </w:tcPr>
          <w:p w:rsidR="00A80988" w:rsidRPr="008E445E" w:rsidRDefault="003B0CBE" w:rsidP="00E510D0">
            <w:pPr>
              <w:spacing w:before="20" w:after="20"/>
              <w:jc w:val="center"/>
              <w:rPr>
                <w:iCs/>
                <w:color w:val="000000"/>
              </w:rPr>
            </w:pPr>
            <w:r>
              <w:rPr>
                <w:iCs/>
                <w:color w:val="000000"/>
                <w:sz w:val="28"/>
                <w:szCs w:val="28"/>
              </w:rPr>
              <w:t>-4</w:t>
            </w:r>
          </w:p>
        </w:tc>
      </w:tr>
      <w:tr w:rsidR="00A80988" w:rsidRPr="0090153F" w:rsidTr="00A80988">
        <w:tc>
          <w:tcPr>
            <w:tcW w:w="617" w:type="dxa"/>
          </w:tcPr>
          <w:p w:rsidR="00A80988" w:rsidRPr="0090153F" w:rsidRDefault="00A80988" w:rsidP="00E510D0">
            <w:pPr>
              <w:spacing w:before="20" w:after="20"/>
              <w:jc w:val="center"/>
              <w:rPr>
                <w:color w:val="000000"/>
                <w:sz w:val="28"/>
                <w:szCs w:val="28"/>
              </w:rPr>
            </w:pPr>
            <w:r>
              <w:rPr>
                <w:color w:val="000000"/>
                <w:sz w:val="28"/>
                <w:szCs w:val="28"/>
              </w:rPr>
              <w:t>2.</w:t>
            </w:r>
          </w:p>
        </w:tc>
        <w:tc>
          <w:tcPr>
            <w:tcW w:w="4182" w:type="dxa"/>
          </w:tcPr>
          <w:p w:rsidR="00A80988" w:rsidRPr="0065313D" w:rsidRDefault="00A80988" w:rsidP="00E510D0">
            <w:pPr>
              <w:rPr>
                <w:sz w:val="28"/>
                <w:szCs w:val="28"/>
              </w:rPr>
            </w:pPr>
            <w:r>
              <w:rPr>
                <w:sz w:val="28"/>
                <w:szCs w:val="28"/>
              </w:rPr>
              <w:t>Поводження з відходами</w:t>
            </w:r>
          </w:p>
        </w:tc>
        <w:tc>
          <w:tcPr>
            <w:tcW w:w="1605" w:type="dxa"/>
          </w:tcPr>
          <w:p w:rsidR="00A80988" w:rsidRDefault="003B0CBE" w:rsidP="004C39EE">
            <w:pPr>
              <w:jc w:val="center"/>
              <w:rPr>
                <w:b/>
                <w:sz w:val="28"/>
                <w:szCs w:val="28"/>
              </w:rPr>
            </w:pPr>
            <w:r>
              <w:rPr>
                <w:b/>
                <w:sz w:val="28"/>
                <w:szCs w:val="28"/>
              </w:rPr>
              <w:t>4 (15%)</w:t>
            </w:r>
          </w:p>
        </w:tc>
        <w:tc>
          <w:tcPr>
            <w:tcW w:w="1605" w:type="dxa"/>
          </w:tcPr>
          <w:p w:rsidR="00A80988" w:rsidRPr="00A80988" w:rsidRDefault="00A80988" w:rsidP="00A777CB">
            <w:pPr>
              <w:jc w:val="center"/>
              <w:rPr>
                <w:sz w:val="28"/>
                <w:szCs w:val="28"/>
              </w:rPr>
            </w:pPr>
            <w:r w:rsidRPr="00A80988">
              <w:rPr>
                <w:sz w:val="28"/>
                <w:szCs w:val="28"/>
              </w:rPr>
              <w:t>0</w:t>
            </w:r>
          </w:p>
        </w:tc>
        <w:tc>
          <w:tcPr>
            <w:tcW w:w="1746" w:type="dxa"/>
          </w:tcPr>
          <w:p w:rsidR="00A80988" w:rsidRDefault="003B0CBE" w:rsidP="003B0CBE">
            <w:pPr>
              <w:spacing w:before="20" w:after="20"/>
              <w:jc w:val="center"/>
              <w:rPr>
                <w:iCs/>
                <w:color w:val="000000"/>
                <w:sz w:val="28"/>
                <w:szCs w:val="28"/>
              </w:rPr>
            </w:pPr>
            <w:r>
              <w:rPr>
                <w:iCs/>
                <w:color w:val="000000"/>
                <w:sz w:val="28"/>
                <w:szCs w:val="28"/>
              </w:rPr>
              <w:t>+</w:t>
            </w:r>
            <w:r w:rsidR="00A80988">
              <w:rPr>
                <w:iCs/>
                <w:color w:val="000000"/>
                <w:sz w:val="28"/>
                <w:szCs w:val="28"/>
              </w:rPr>
              <w:t>4</w:t>
            </w:r>
          </w:p>
        </w:tc>
      </w:tr>
      <w:tr w:rsidR="00A80988" w:rsidRPr="0090153F" w:rsidTr="00A80988">
        <w:tc>
          <w:tcPr>
            <w:tcW w:w="617" w:type="dxa"/>
          </w:tcPr>
          <w:p w:rsidR="00A80988" w:rsidRPr="0090153F" w:rsidRDefault="00A80988" w:rsidP="00E510D0">
            <w:pPr>
              <w:spacing w:before="20" w:after="20"/>
              <w:jc w:val="center"/>
              <w:rPr>
                <w:color w:val="000000"/>
              </w:rPr>
            </w:pPr>
            <w:r>
              <w:rPr>
                <w:color w:val="000000"/>
                <w:sz w:val="28"/>
                <w:szCs w:val="28"/>
              </w:rPr>
              <w:t>3</w:t>
            </w:r>
            <w:r w:rsidRPr="0090153F">
              <w:rPr>
                <w:color w:val="000000"/>
                <w:sz w:val="28"/>
                <w:szCs w:val="28"/>
              </w:rPr>
              <w:t>.</w:t>
            </w:r>
          </w:p>
        </w:tc>
        <w:tc>
          <w:tcPr>
            <w:tcW w:w="4182" w:type="dxa"/>
          </w:tcPr>
          <w:p w:rsidR="00A80988" w:rsidRPr="0065313D" w:rsidRDefault="00A80988" w:rsidP="00E510D0">
            <w:pPr>
              <w:rPr>
                <w:sz w:val="28"/>
                <w:szCs w:val="28"/>
              </w:rPr>
            </w:pPr>
            <w:r w:rsidRPr="0065313D">
              <w:rPr>
                <w:sz w:val="28"/>
                <w:szCs w:val="28"/>
              </w:rPr>
              <w:t>Водне господарство</w:t>
            </w:r>
          </w:p>
        </w:tc>
        <w:tc>
          <w:tcPr>
            <w:tcW w:w="1605" w:type="dxa"/>
          </w:tcPr>
          <w:p w:rsidR="00A80988" w:rsidRPr="008E445E" w:rsidRDefault="003B0CBE" w:rsidP="003B0CBE">
            <w:pPr>
              <w:jc w:val="center"/>
              <w:rPr>
                <w:b/>
                <w:sz w:val="28"/>
                <w:szCs w:val="28"/>
              </w:rPr>
            </w:pPr>
            <w:r>
              <w:rPr>
                <w:b/>
                <w:sz w:val="28"/>
                <w:szCs w:val="28"/>
              </w:rPr>
              <w:t>10</w:t>
            </w:r>
            <w:r w:rsidR="00A80988">
              <w:rPr>
                <w:b/>
                <w:sz w:val="28"/>
                <w:szCs w:val="28"/>
              </w:rPr>
              <w:t xml:space="preserve"> </w:t>
            </w:r>
            <w:r w:rsidR="00A80988" w:rsidRPr="008E445E">
              <w:rPr>
                <w:b/>
                <w:sz w:val="28"/>
                <w:szCs w:val="28"/>
              </w:rPr>
              <w:t>(</w:t>
            </w:r>
            <w:r w:rsidR="00A80988">
              <w:rPr>
                <w:b/>
                <w:sz w:val="28"/>
                <w:szCs w:val="28"/>
              </w:rPr>
              <w:t>3</w:t>
            </w:r>
            <w:r>
              <w:rPr>
                <w:b/>
                <w:sz w:val="28"/>
                <w:szCs w:val="28"/>
              </w:rPr>
              <w:t>8</w:t>
            </w:r>
            <w:r w:rsidR="00A80988" w:rsidRPr="008E445E">
              <w:rPr>
                <w:b/>
                <w:sz w:val="28"/>
                <w:szCs w:val="28"/>
              </w:rPr>
              <w:t>%)</w:t>
            </w:r>
          </w:p>
        </w:tc>
        <w:tc>
          <w:tcPr>
            <w:tcW w:w="1605" w:type="dxa"/>
          </w:tcPr>
          <w:p w:rsidR="00A80988" w:rsidRPr="00A80988" w:rsidRDefault="00A80988" w:rsidP="00A777CB">
            <w:pPr>
              <w:jc w:val="center"/>
              <w:rPr>
                <w:sz w:val="28"/>
                <w:szCs w:val="28"/>
              </w:rPr>
            </w:pPr>
            <w:r w:rsidRPr="00A80988">
              <w:rPr>
                <w:sz w:val="28"/>
                <w:szCs w:val="28"/>
              </w:rPr>
              <w:t>4 (31%)</w:t>
            </w:r>
          </w:p>
        </w:tc>
        <w:tc>
          <w:tcPr>
            <w:tcW w:w="1746" w:type="dxa"/>
          </w:tcPr>
          <w:p w:rsidR="00A80988" w:rsidRPr="008E445E" w:rsidRDefault="00A80988" w:rsidP="003B0CBE">
            <w:pPr>
              <w:spacing w:before="20" w:after="20"/>
              <w:jc w:val="center"/>
              <w:rPr>
                <w:iCs/>
                <w:color w:val="000000"/>
              </w:rPr>
            </w:pPr>
            <w:r>
              <w:rPr>
                <w:iCs/>
                <w:color w:val="000000"/>
              </w:rPr>
              <w:t>+</w:t>
            </w:r>
            <w:r w:rsidR="003B0CBE">
              <w:rPr>
                <w:iCs/>
                <w:color w:val="000000"/>
              </w:rPr>
              <w:t>6</w:t>
            </w:r>
          </w:p>
        </w:tc>
      </w:tr>
      <w:tr w:rsidR="00A80988" w:rsidRPr="0090153F" w:rsidTr="00A80988">
        <w:tc>
          <w:tcPr>
            <w:tcW w:w="617" w:type="dxa"/>
          </w:tcPr>
          <w:p w:rsidR="00A80988" w:rsidRPr="0090153F" w:rsidRDefault="00A80988" w:rsidP="00E510D0">
            <w:pPr>
              <w:spacing w:before="20" w:after="20"/>
              <w:jc w:val="center"/>
              <w:rPr>
                <w:color w:val="000000"/>
              </w:rPr>
            </w:pPr>
            <w:r>
              <w:rPr>
                <w:color w:val="000000"/>
                <w:sz w:val="28"/>
                <w:szCs w:val="28"/>
              </w:rPr>
              <w:t>4</w:t>
            </w:r>
            <w:r w:rsidRPr="0090153F">
              <w:rPr>
                <w:color w:val="000000"/>
                <w:sz w:val="28"/>
                <w:szCs w:val="28"/>
              </w:rPr>
              <w:t>.</w:t>
            </w:r>
          </w:p>
        </w:tc>
        <w:tc>
          <w:tcPr>
            <w:tcW w:w="4182" w:type="dxa"/>
          </w:tcPr>
          <w:p w:rsidR="00A80988" w:rsidRPr="0065313D" w:rsidRDefault="00A80988" w:rsidP="00E510D0">
            <w:pPr>
              <w:rPr>
                <w:sz w:val="28"/>
                <w:szCs w:val="28"/>
              </w:rPr>
            </w:pPr>
            <w:r w:rsidRPr="0065313D">
              <w:rPr>
                <w:sz w:val="28"/>
                <w:szCs w:val="28"/>
              </w:rPr>
              <w:t>Земельне господарство</w:t>
            </w:r>
          </w:p>
        </w:tc>
        <w:tc>
          <w:tcPr>
            <w:tcW w:w="1605" w:type="dxa"/>
          </w:tcPr>
          <w:p w:rsidR="00A80988" w:rsidRPr="008E445E" w:rsidRDefault="00A80988" w:rsidP="00C553FC">
            <w:pPr>
              <w:jc w:val="center"/>
              <w:rPr>
                <w:b/>
                <w:sz w:val="28"/>
                <w:szCs w:val="28"/>
              </w:rPr>
            </w:pPr>
            <w:r>
              <w:rPr>
                <w:b/>
                <w:sz w:val="28"/>
                <w:szCs w:val="28"/>
              </w:rPr>
              <w:t>0</w:t>
            </w:r>
          </w:p>
        </w:tc>
        <w:tc>
          <w:tcPr>
            <w:tcW w:w="1605" w:type="dxa"/>
          </w:tcPr>
          <w:p w:rsidR="00A80988" w:rsidRPr="00A80988" w:rsidRDefault="00A80988" w:rsidP="00A777CB">
            <w:pPr>
              <w:jc w:val="center"/>
              <w:rPr>
                <w:sz w:val="28"/>
                <w:szCs w:val="28"/>
              </w:rPr>
            </w:pPr>
            <w:r w:rsidRPr="00A80988">
              <w:rPr>
                <w:sz w:val="28"/>
                <w:szCs w:val="28"/>
              </w:rPr>
              <w:t>0</w:t>
            </w:r>
          </w:p>
        </w:tc>
        <w:tc>
          <w:tcPr>
            <w:tcW w:w="1746" w:type="dxa"/>
          </w:tcPr>
          <w:p w:rsidR="00A80988" w:rsidRPr="008E445E" w:rsidRDefault="003B0CBE" w:rsidP="00C553FC">
            <w:pPr>
              <w:spacing w:before="20" w:after="20"/>
              <w:ind w:left="720"/>
              <w:rPr>
                <w:iCs/>
                <w:color w:val="000000"/>
              </w:rPr>
            </w:pPr>
            <w:r>
              <w:rPr>
                <w:iCs/>
                <w:color w:val="000000"/>
              </w:rPr>
              <w:t>0</w:t>
            </w:r>
            <w:r w:rsidR="00A80988">
              <w:rPr>
                <w:iCs/>
                <w:color w:val="000000"/>
              </w:rPr>
              <w:t xml:space="preserve"> </w:t>
            </w:r>
          </w:p>
        </w:tc>
      </w:tr>
      <w:tr w:rsidR="00A80988" w:rsidRPr="0090153F" w:rsidTr="00A80988">
        <w:tc>
          <w:tcPr>
            <w:tcW w:w="617" w:type="dxa"/>
          </w:tcPr>
          <w:p w:rsidR="00A80988" w:rsidRDefault="00A80988" w:rsidP="00E510D0">
            <w:pPr>
              <w:spacing w:before="20" w:after="20"/>
              <w:jc w:val="center"/>
              <w:rPr>
                <w:color w:val="000000"/>
                <w:sz w:val="28"/>
                <w:szCs w:val="28"/>
              </w:rPr>
            </w:pPr>
            <w:r>
              <w:rPr>
                <w:color w:val="000000"/>
                <w:sz w:val="28"/>
                <w:szCs w:val="28"/>
              </w:rPr>
              <w:t>5.</w:t>
            </w:r>
          </w:p>
        </w:tc>
        <w:tc>
          <w:tcPr>
            <w:tcW w:w="4182" w:type="dxa"/>
          </w:tcPr>
          <w:p w:rsidR="00A80988" w:rsidRPr="0065313D" w:rsidRDefault="00A80988" w:rsidP="00E510D0">
            <w:pPr>
              <w:rPr>
                <w:sz w:val="28"/>
                <w:szCs w:val="28"/>
              </w:rPr>
            </w:pPr>
            <w:r>
              <w:rPr>
                <w:sz w:val="28"/>
                <w:szCs w:val="28"/>
              </w:rPr>
              <w:t>Розширення і збереження ПЗФ</w:t>
            </w:r>
          </w:p>
        </w:tc>
        <w:tc>
          <w:tcPr>
            <w:tcW w:w="1605" w:type="dxa"/>
          </w:tcPr>
          <w:p w:rsidR="00A80988" w:rsidRDefault="003B0CBE" w:rsidP="00357E80">
            <w:pPr>
              <w:jc w:val="center"/>
              <w:rPr>
                <w:b/>
                <w:sz w:val="28"/>
                <w:szCs w:val="28"/>
              </w:rPr>
            </w:pPr>
            <w:r>
              <w:rPr>
                <w:b/>
                <w:sz w:val="28"/>
                <w:szCs w:val="28"/>
              </w:rPr>
              <w:t>4</w:t>
            </w:r>
            <w:r w:rsidR="00A80988">
              <w:rPr>
                <w:b/>
                <w:sz w:val="28"/>
                <w:szCs w:val="28"/>
              </w:rPr>
              <w:t xml:space="preserve"> (15%)</w:t>
            </w:r>
          </w:p>
        </w:tc>
        <w:tc>
          <w:tcPr>
            <w:tcW w:w="1605" w:type="dxa"/>
          </w:tcPr>
          <w:p w:rsidR="00A80988" w:rsidRPr="00A80988" w:rsidRDefault="00A80988" w:rsidP="00A777CB">
            <w:pPr>
              <w:jc w:val="center"/>
              <w:rPr>
                <w:sz w:val="28"/>
                <w:szCs w:val="28"/>
              </w:rPr>
            </w:pPr>
            <w:r w:rsidRPr="00A80988">
              <w:rPr>
                <w:sz w:val="28"/>
                <w:szCs w:val="28"/>
              </w:rPr>
              <w:t>2 (15%)</w:t>
            </w:r>
          </w:p>
        </w:tc>
        <w:tc>
          <w:tcPr>
            <w:tcW w:w="1746" w:type="dxa"/>
          </w:tcPr>
          <w:p w:rsidR="00A80988" w:rsidRDefault="003B0CBE" w:rsidP="00E510D0">
            <w:pPr>
              <w:spacing w:before="20" w:after="20"/>
              <w:jc w:val="center"/>
              <w:rPr>
                <w:iCs/>
                <w:color w:val="000000"/>
              </w:rPr>
            </w:pPr>
            <w:r>
              <w:rPr>
                <w:iCs/>
                <w:color w:val="000000"/>
              </w:rPr>
              <w:t>+</w:t>
            </w:r>
            <w:r w:rsidR="00A80988">
              <w:rPr>
                <w:iCs/>
                <w:color w:val="000000"/>
              </w:rPr>
              <w:t>2</w:t>
            </w:r>
          </w:p>
        </w:tc>
      </w:tr>
      <w:tr w:rsidR="00A80988" w:rsidRPr="0090153F" w:rsidTr="00A80988">
        <w:tc>
          <w:tcPr>
            <w:tcW w:w="617" w:type="dxa"/>
          </w:tcPr>
          <w:p w:rsidR="00A80988" w:rsidRDefault="00A80988" w:rsidP="00E510D0">
            <w:pPr>
              <w:spacing w:before="20" w:after="20"/>
              <w:jc w:val="center"/>
              <w:rPr>
                <w:color w:val="000000"/>
                <w:sz w:val="28"/>
                <w:szCs w:val="28"/>
              </w:rPr>
            </w:pPr>
            <w:r>
              <w:rPr>
                <w:color w:val="000000"/>
                <w:sz w:val="28"/>
                <w:szCs w:val="28"/>
              </w:rPr>
              <w:t>6.</w:t>
            </w:r>
          </w:p>
        </w:tc>
        <w:tc>
          <w:tcPr>
            <w:tcW w:w="4182" w:type="dxa"/>
          </w:tcPr>
          <w:p w:rsidR="00A80988" w:rsidRPr="0065313D" w:rsidRDefault="00A80988" w:rsidP="00417100">
            <w:pPr>
              <w:rPr>
                <w:sz w:val="28"/>
                <w:szCs w:val="28"/>
              </w:rPr>
            </w:pPr>
            <w:r>
              <w:rPr>
                <w:sz w:val="28"/>
                <w:szCs w:val="28"/>
              </w:rPr>
              <w:t>Збереження флори та фауни</w:t>
            </w:r>
          </w:p>
        </w:tc>
        <w:tc>
          <w:tcPr>
            <w:tcW w:w="1605" w:type="dxa"/>
          </w:tcPr>
          <w:p w:rsidR="00A80988" w:rsidRDefault="003B0CBE" w:rsidP="003B0CBE">
            <w:pPr>
              <w:jc w:val="center"/>
              <w:rPr>
                <w:b/>
                <w:sz w:val="28"/>
                <w:szCs w:val="28"/>
              </w:rPr>
            </w:pPr>
            <w:r>
              <w:rPr>
                <w:b/>
                <w:sz w:val="28"/>
                <w:szCs w:val="28"/>
              </w:rPr>
              <w:t>1 (4%)</w:t>
            </w:r>
          </w:p>
        </w:tc>
        <w:tc>
          <w:tcPr>
            <w:tcW w:w="1605" w:type="dxa"/>
          </w:tcPr>
          <w:p w:rsidR="00A80988" w:rsidRPr="00A80988" w:rsidRDefault="00A80988" w:rsidP="00A777CB">
            <w:pPr>
              <w:jc w:val="center"/>
              <w:rPr>
                <w:sz w:val="28"/>
                <w:szCs w:val="28"/>
              </w:rPr>
            </w:pPr>
            <w:r w:rsidRPr="00A80988">
              <w:rPr>
                <w:sz w:val="28"/>
                <w:szCs w:val="28"/>
              </w:rPr>
              <w:t>0</w:t>
            </w:r>
          </w:p>
        </w:tc>
        <w:tc>
          <w:tcPr>
            <w:tcW w:w="1746" w:type="dxa"/>
          </w:tcPr>
          <w:p w:rsidR="00A80988" w:rsidRDefault="003B0CBE" w:rsidP="003B0CBE">
            <w:pPr>
              <w:spacing w:before="20" w:after="20"/>
              <w:jc w:val="center"/>
              <w:rPr>
                <w:iCs/>
                <w:color w:val="000000"/>
              </w:rPr>
            </w:pPr>
            <w:r>
              <w:rPr>
                <w:iCs/>
                <w:color w:val="000000"/>
              </w:rPr>
              <w:t>+1</w:t>
            </w:r>
          </w:p>
        </w:tc>
      </w:tr>
      <w:tr w:rsidR="00A80988" w:rsidRPr="0090153F" w:rsidTr="00A80988">
        <w:tc>
          <w:tcPr>
            <w:tcW w:w="617" w:type="dxa"/>
          </w:tcPr>
          <w:p w:rsidR="00A80988" w:rsidRPr="0090153F" w:rsidRDefault="00A80988" w:rsidP="00E510D0">
            <w:pPr>
              <w:spacing w:before="20" w:after="20"/>
              <w:jc w:val="center"/>
              <w:rPr>
                <w:color w:val="000000"/>
                <w:sz w:val="28"/>
                <w:szCs w:val="28"/>
              </w:rPr>
            </w:pPr>
            <w:r>
              <w:rPr>
                <w:color w:val="000000"/>
                <w:sz w:val="28"/>
                <w:szCs w:val="28"/>
              </w:rPr>
              <w:t>7.</w:t>
            </w:r>
          </w:p>
        </w:tc>
        <w:tc>
          <w:tcPr>
            <w:tcW w:w="4182" w:type="dxa"/>
          </w:tcPr>
          <w:p w:rsidR="00A80988" w:rsidRPr="0065313D" w:rsidRDefault="00A80988" w:rsidP="00E510D0">
            <w:pPr>
              <w:rPr>
                <w:sz w:val="28"/>
                <w:szCs w:val="28"/>
              </w:rPr>
            </w:pPr>
            <w:r>
              <w:rPr>
                <w:sz w:val="28"/>
                <w:szCs w:val="28"/>
              </w:rPr>
              <w:t>Б</w:t>
            </w:r>
            <w:r w:rsidRPr="0065313D">
              <w:rPr>
                <w:sz w:val="28"/>
                <w:szCs w:val="28"/>
              </w:rPr>
              <w:t>удівництво, благоустрій населених пунктів</w:t>
            </w:r>
          </w:p>
        </w:tc>
        <w:tc>
          <w:tcPr>
            <w:tcW w:w="1605" w:type="dxa"/>
          </w:tcPr>
          <w:p w:rsidR="00A80988" w:rsidRPr="008E445E" w:rsidRDefault="003B0CBE" w:rsidP="00C553FC">
            <w:pPr>
              <w:jc w:val="center"/>
              <w:rPr>
                <w:b/>
                <w:sz w:val="28"/>
                <w:szCs w:val="28"/>
              </w:rPr>
            </w:pPr>
            <w:r>
              <w:rPr>
                <w:b/>
                <w:sz w:val="28"/>
                <w:szCs w:val="28"/>
              </w:rPr>
              <w:t>1 (4%)</w:t>
            </w:r>
          </w:p>
        </w:tc>
        <w:tc>
          <w:tcPr>
            <w:tcW w:w="1605" w:type="dxa"/>
          </w:tcPr>
          <w:p w:rsidR="00A80988" w:rsidRPr="00A80988" w:rsidRDefault="00A80988" w:rsidP="00A777CB">
            <w:pPr>
              <w:jc w:val="center"/>
              <w:rPr>
                <w:sz w:val="28"/>
                <w:szCs w:val="28"/>
              </w:rPr>
            </w:pPr>
            <w:r w:rsidRPr="00A80988">
              <w:rPr>
                <w:sz w:val="28"/>
                <w:szCs w:val="28"/>
              </w:rPr>
              <w:t xml:space="preserve">0 </w:t>
            </w:r>
          </w:p>
        </w:tc>
        <w:tc>
          <w:tcPr>
            <w:tcW w:w="1746" w:type="dxa"/>
          </w:tcPr>
          <w:p w:rsidR="00A80988" w:rsidRPr="008E445E" w:rsidRDefault="003B0CBE" w:rsidP="00E510D0">
            <w:pPr>
              <w:spacing w:before="20" w:after="20"/>
              <w:jc w:val="center"/>
              <w:rPr>
                <w:iCs/>
                <w:color w:val="000000"/>
              </w:rPr>
            </w:pPr>
            <w:r>
              <w:rPr>
                <w:iCs/>
                <w:color w:val="000000"/>
                <w:sz w:val="28"/>
                <w:szCs w:val="28"/>
              </w:rPr>
              <w:t>+1</w:t>
            </w:r>
          </w:p>
        </w:tc>
      </w:tr>
      <w:tr w:rsidR="00A80988" w:rsidRPr="0090153F" w:rsidTr="00A80988">
        <w:tc>
          <w:tcPr>
            <w:tcW w:w="617" w:type="dxa"/>
          </w:tcPr>
          <w:p w:rsidR="00A80988" w:rsidRPr="0090153F" w:rsidRDefault="00A80988" w:rsidP="00E510D0">
            <w:pPr>
              <w:spacing w:before="20" w:after="20"/>
              <w:jc w:val="center"/>
              <w:rPr>
                <w:color w:val="000000"/>
                <w:sz w:val="28"/>
                <w:szCs w:val="28"/>
              </w:rPr>
            </w:pPr>
            <w:r>
              <w:rPr>
                <w:color w:val="000000"/>
                <w:sz w:val="28"/>
                <w:szCs w:val="28"/>
              </w:rPr>
              <w:t>8.</w:t>
            </w:r>
          </w:p>
        </w:tc>
        <w:tc>
          <w:tcPr>
            <w:tcW w:w="4182" w:type="dxa"/>
          </w:tcPr>
          <w:p w:rsidR="00A80988" w:rsidRPr="0065313D" w:rsidRDefault="00A80988" w:rsidP="00E510D0">
            <w:pPr>
              <w:rPr>
                <w:sz w:val="28"/>
                <w:szCs w:val="28"/>
              </w:rPr>
            </w:pPr>
            <w:r w:rsidRPr="0065313D">
              <w:rPr>
                <w:sz w:val="28"/>
                <w:szCs w:val="28"/>
              </w:rPr>
              <w:t>Інші</w:t>
            </w:r>
          </w:p>
        </w:tc>
        <w:tc>
          <w:tcPr>
            <w:tcW w:w="1605" w:type="dxa"/>
          </w:tcPr>
          <w:p w:rsidR="00A80988" w:rsidRPr="008E445E" w:rsidRDefault="003B0CBE" w:rsidP="003B0CBE">
            <w:pPr>
              <w:jc w:val="center"/>
              <w:rPr>
                <w:b/>
                <w:sz w:val="28"/>
                <w:szCs w:val="28"/>
              </w:rPr>
            </w:pPr>
            <w:r>
              <w:rPr>
                <w:b/>
                <w:sz w:val="28"/>
                <w:szCs w:val="28"/>
              </w:rPr>
              <w:t>4</w:t>
            </w:r>
            <w:r w:rsidR="00A80988">
              <w:rPr>
                <w:b/>
                <w:sz w:val="28"/>
                <w:szCs w:val="28"/>
              </w:rPr>
              <w:t xml:space="preserve"> (</w:t>
            </w:r>
            <w:r>
              <w:rPr>
                <w:b/>
                <w:sz w:val="28"/>
                <w:szCs w:val="28"/>
              </w:rPr>
              <w:t>15</w:t>
            </w:r>
            <w:r w:rsidR="00A80988" w:rsidRPr="008E445E">
              <w:rPr>
                <w:b/>
                <w:sz w:val="28"/>
                <w:szCs w:val="28"/>
              </w:rPr>
              <w:t>%)</w:t>
            </w:r>
          </w:p>
        </w:tc>
        <w:tc>
          <w:tcPr>
            <w:tcW w:w="1605" w:type="dxa"/>
          </w:tcPr>
          <w:p w:rsidR="00A80988" w:rsidRPr="00A80988" w:rsidRDefault="00A80988" w:rsidP="00A777CB">
            <w:pPr>
              <w:jc w:val="center"/>
              <w:rPr>
                <w:sz w:val="28"/>
                <w:szCs w:val="28"/>
              </w:rPr>
            </w:pPr>
            <w:r w:rsidRPr="00A80988">
              <w:rPr>
                <w:sz w:val="28"/>
                <w:szCs w:val="28"/>
              </w:rPr>
              <w:t>1 (8%)</w:t>
            </w:r>
          </w:p>
        </w:tc>
        <w:tc>
          <w:tcPr>
            <w:tcW w:w="1746" w:type="dxa"/>
          </w:tcPr>
          <w:p w:rsidR="00A80988" w:rsidRPr="008E445E" w:rsidRDefault="003B0CBE" w:rsidP="00B76C00">
            <w:pPr>
              <w:spacing w:before="20" w:after="20"/>
              <w:jc w:val="center"/>
              <w:rPr>
                <w:iCs/>
                <w:color w:val="000000"/>
                <w:sz w:val="28"/>
                <w:szCs w:val="28"/>
              </w:rPr>
            </w:pPr>
            <w:r>
              <w:rPr>
                <w:iCs/>
                <w:color w:val="000000"/>
                <w:sz w:val="28"/>
                <w:szCs w:val="28"/>
              </w:rPr>
              <w:t>+3</w:t>
            </w:r>
          </w:p>
        </w:tc>
      </w:tr>
    </w:tbl>
    <w:p w:rsidR="00C15888" w:rsidRDefault="00C15888" w:rsidP="00C15888">
      <w:pPr>
        <w:ind w:firstLine="708"/>
        <w:contextualSpacing/>
        <w:jc w:val="both"/>
        <w:rPr>
          <w:spacing w:val="-7"/>
          <w:sz w:val="28"/>
          <w:szCs w:val="28"/>
        </w:rPr>
      </w:pPr>
      <w:r>
        <w:rPr>
          <w:spacing w:val="-7"/>
          <w:sz w:val="28"/>
          <w:szCs w:val="28"/>
        </w:rPr>
        <w:t xml:space="preserve">Серед органів вищого рівня найбільше звернень громадян надіслано до </w:t>
      </w:r>
      <w:r w:rsidR="003F571E">
        <w:rPr>
          <w:spacing w:val="-7"/>
          <w:sz w:val="28"/>
          <w:szCs w:val="28"/>
        </w:rPr>
        <w:t xml:space="preserve">управління надійшло від Миколаївської </w:t>
      </w:r>
      <w:r>
        <w:rPr>
          <w:spacing w:val="-7"/>
          <w:sz w:val="28"/>
          <w:szCs w:val="28"/>
        </w:rPr>
        <w:t>обл</w:t>
      </w:r>
      <w:r w:rsidR="005A6039">
        <w:rPr>
          <w:spacing w:val="-7"/>
          <w:sz w:val="28"/>
          <w:szCs w:val="28"/>
        </w:rPr>
        <w:t>війська</w:t>
      </w:r>
      <w:r>
        <w:rPr>
          <w:spacing w:val="-7"/>
          <w:sz w:val="28"/>
          <w:szCs w:val="28"/>
        </w:rPr>
        <w:t xml:space="preserve">дміністрації </w:t>
      </w:r>
      <w:r w:rsidR="000E09C1">
        <w:rPr>
          <w:spacing w:val="-7"/>
          <w:sz w:val="28"/>
          <w:szCs w:val="28"/>
        </w:rPr>
        <w:t>16</w:t>
      </w:r>
      <w:r w:rsidR="00B76C00">
        <w:rPr>
          <w:spacing w:val="-7"/>
          <w:sz w:val="28"/>
          <w:szCs w:val="28"/>
        </w:rPr>
        <w:t xml:space="preserve"> або </w:t>
      </w:r>
      <w:r w:rsidR="000E09C1">
        <w:rPr>
          <w:spacing w:val="-7"/>
          <w:sz w:val="28"/>
          <w:szCs w:val="28"/>
        </w:rPr>
        <w:t>62</w:t>
      </w:r>
      <w:r w:rsidR="003F571E">
        <w:rPr>
          <w:spacing w:val="-7"/>
          <w:sz w:val="28"/>
          <w:szCs w:val="28"/>
        </w:rPr>
        <w:t>% від усіх звернень</w:t>
      </w:r>
      <w:r w:rsidR="00921AC9">
        <w:rPr>
          <w:spacing w:val="-7"/>
          <w:sz w:val="28"/>
          <w:szCs w:val="28"/>
        </w:rPr>
        <w:t>.</w:t>
      </w:r>
      <w:r w:rsidR="003F571E">
        <w:rPr>
          <w:spacing w:val="-7"/>
          <w:sz w:val="28"/>
          <w:szCs w:val="28"/>
        </w:rPr>
        <w:t xml:space="preserve"> </w:t>
      </w:r>
    </w:p>
    <w:p w:rsidR="003F571E" w:rsidRDefault="003F571E" w:rsidP="003F571E">
      <w:pPr>
        <w:ind w:firstLine="648"/>
        <w:jc w:val="both"/>
        <w:outlineLvl w:val="1"/>
        <w:rPr>
          <w:spacing w:val="-10"/>
          <w:sz w:val="28"/>
          <w:szCs w:val="28"/>
        </w:rPr>
      </w:pPr>
      <w:r w:rsidRPr="00E15F72">
        <w:rPr>
          <w:b/>
          <w:spacing w:val="-8"/>
          <w:sz w:val="28"/>
          <w:szCs w:val="28"/>
        </w:rPr>
        <w:t>2.</w:t>
      </w:r>
      <w:r>
        <w:rPr>
          <w:spacing w:val="-8"/>
          <w:sz w:val="28"/>
          <w:szCs w:val="28"/>
        </w:rPr>
        <w:t xml:space="preserve"> Робота зі зверненнями громадян </w:t>
      </w:r>
      <w:r w:rsidR="00AF1F8D">
        <w:rPr>
          <w:spacing w:val="-8"/>
          <w:sz w:val="28"/>
          <w:szCs w:val="28"/>
        </w:rPr>
        <w:t xml:space="preserve">в управлінні </w:t>
      </w:r>
      <w:r>
        <w:rPr>
          <w:spacing w:val="-9"/>
          <w:sz w:val="28"/>
          <w:szCs w:val="28"/>
        </w:rPr>
        <w:t xml:space="preserve">спрямована на виконання вимог </w:t>
      </w:r>
      <w:r>
        <w:rPr>
          <w:spacing w:val="-2"/>
          <w:sz w:val="28"/>
          <w:szCs w:val="28"/>
        </w:rPr>
        <w:t xml:space="preserve">Законів України </w:t>
      </w:r>
      <w:r>
        <w:rPr>
          <w:spacing w:val="-3"/>
          <w:sz w:val="28"/>
          <w:szCs w:val="28"/>
        </w:rPr>
        <w:t xml:space="preserve">«Про місцеві державні адміністрації», «Про звернення громадян» та  «Про внесення змін до Закону України </w:t>
      </w:r>
      <w:r>
        <w:rPr>
          <w:bCs/>
          <w:sz w:val="28"/>
          <w:szCs w:val="28"/>
        </w:rPr>
        <w:t>«</w:t>
      </w:r>
      <w:r w:rsidRPr="00442E23">
        <w:rPr>
          <w:bCs/>
          <w:sz w:val="28"/>
          <w:szCs w:val="28"/>
        </w:rPr>
        <w:t xml:space="preserve">Про </w:t>
      </w:r>
      <w:r>
        <w:rPr>
          <w:bCs/>
          <w:sz w:val="28"/>
          <w:szCs w:val="28"/>
        </w:rPr>
        <w:t xml:space="preserve">звернення громадян» </w:t>
      </w:r>
      <w:r w:rsidRPr="00442E23">
        <w:rPr>
          <w:bCs/>
          <w:sz w:val="28"/>
          <w:szCs w:val="28"/>
        </w:rPr>
        <w:t>щодо електронного звернення та електронної петиці</w:t>
      </w:r>
      <w:r>
        <w:rPr>
          <w:bCs/>
          <w:sz w:val="28"/>
          <w:szCs w:val="28"/>
        </w:rPr>
        <w:t>ї»</w:t>
      </w:r>
      <w:r>
        <w:rPr>
          <w:spacing w:val="-3"/>
          <w:sz w:val="28"/>
          <w:szCs w:val="28"/>
        </w:rPr>
        <w:t xml:space="preserve">, </w:t>
      </w:r>
      <w:r>
        <w:rPr>
          <w:spacing w:val="-9"/>
          <w:sz w:val="28"/>
          <w:szCs w:val="28"/>
        </w:rPr>
        <w:t xml:space="preserve">Указу Президента України </w:t>
      </w:r>
      <w:r>
        <w:rPr>
          <w:spacing w:val="-11"/>
          <w:sz w:val="28"/>
          <w:szCs w:val="28"/>
        </w:rPr>
        <w:t>від</w:t>
      </w:r>
      <w:r>
        <w:rPr>
          <w:rFonts w:ascii="Arial" w:hAnsi="Arial" w:cs="Arial"/>
          <w:sz w:val="28"/>
          <w:szCs w:val="28"/>
        </w:rPr>
        <w:t xml:space="preserve"> </w:t>
      </w:r>
      <w:r>
        <w:rPr>
          <w:rFonts w:hAnsi="Arial"/>
          <w:sz w:val="28"/>
          <w:szCs w:val="28"/>
        </w:rPr>
        <w:t xml:space="preserve">07 </w:t>
      </w:r>
      <w:r>
        <w:rPr>
          <w:sz w:val="28"/>
          <w:szCs w:val="28"/>
        </w:rPr>
        <w:t>лютого 2008 року № 109/2008 «Про першочергові заходи щодо</w:t>
      </w:r>
      <w:r>
        <w:t xml:space="preserve"> </w:t>
      </w:r>
      <w:r>
        <w:rPr>
          <w:spacing w:val="-1"/>
          <w:sz w:val="28"/>
          <w:szCs w:val="28"/>
        </w:rPr>
        <w:t xml:space="preserve">забезпечення реалізації та гарантування конституційного права на звернення до </w:t>
      </w:r>
      <w:r>
        <w:rPr>
          <w:spacing w:val="-2"/>
          <w:sz w:val="28"/>
          <w:szCs w:val="28"/>
        </w:rPr>
        <w:t>органів державної влади та органів місцевого самоврядування»</w:t>
      </w:r>
      <w:r>
        <w:rPr>
          <w:spacing w:val="-3"/>
          <w:sz w:val="28"/>
          <w:szCs w:val="28"/>
        </w:rPr>
        <w:t xml:space="preserve">, постанов </w:t>
      </w:r>
      <w:r>
        <w:rPr>
          <w:spacing w:val="-6"/>
          <w:sz w:val="28"/>
          <w:szCs w:val="28"/>
        </w:rPr>
        <w:t xml:space="preserve">Кабінету Міністрів України від 24 червня 2009 року № 630 «Про затвердження  </w:t>
      </w:r>
      <w:r>
        <w:rPr>
          <w:spacing w:val="-8"/>
          <w:sz w:val="28"/>
          <w:szCs w:val="28"/>
        </w:rPr>
        <w:t xml:space="preserve">Методики оцінювання рівня організації роботи із зверненнями громадян в органах </w:t>
      </w:r>
      <w:r>
        <w:rPr>
          <w:spacing w:val="-3"/>
          <w:sz w:val="28"/>
          <w:szCs w:val="28"/>
        </w:rPr>
        <w:t xml:space="preserve">виконавчої влади», від 24 вересня 2008 року № </w:t>
      </w:r>
      <w:r>
        <w:rPr>
          <w:sz w:val="28"/>
          <w:szCs w:val="28"/>
        </w:rPr>
        <w:t xml:space="preserve">858 «Про затвердження </w:t>
      </w:r>
      <w:r>
        <w:rPr>
          <w:sz w:val="28"/>
          <w:szCs w:val="28"/>
        </w:rPr>
        <w:lastRenderedPageBreak/>
        <w:t xml:space="preserve">Класифікатора звернень громадян» </w:t>
      </w:r>
      <w:r>
        <w:rPr>
          <w:spacing w:val="-3"/>
          <w:sz w:val="28"/>
          <w:szCs w:val="28"/>
        </w:rPr>
        <w:t xml:space="preserve">та від 12 серпня 2009 року № 898 «Про взаємодію органів </w:t>
      </w:r>
      <w:r>
        <w:rPr>
          <w:spacing w:val="-10"/>
          <w:sz w:val="28"/>
          <w:szCs w:val="28"/>
        </w:rPr>
        <w:t>виконавчої влади та державної установи «Урядовий контактний центр».</w:t>
      </w:r>
    </w:p>
    <w:p w:rsidR="00CD624B" w:rsidRDefault="00CD624B" w:rsidP="00CD624B">
      <w:pPr>
        <w:shd w:val="clear" w:color="auto" w:fill="FFFFFF"/>
        <w:spacing w:line="322" w:lineRule="exact"/>
        <w:ind w:right="72" w:firstLine="648"/>
        <w:jc w:val="both"/>
        <w:rPr>
          <w:sz w:val="28"/>
          <w:szCs w:val="28"/>
        </w:rPr>
      </w:pPr>
      <w:r>
        <w:rPr>
          <w:spacing w:val="-8"/>
          <w:sz w:val="28"/>
          <w:szCs w:val="28"/>
        </w:rPr>
        <w:t xml:space="preserve">Особою відповідальною по роботі із зверненнями громадян в управлінні протягом звітного періоду </w:t>
      </w:r>
      <w:r>
        <w:rPr>
          <w:spacing w:val="-9"/>
          <w:sz w:val="28"/>
          <w:szCs w:val="28"/>
        </w:rPr>
        <w:t>узагальнювались та складались дані про звернення громадян та довідки</w:t>
      </w:r>
      <w:r>
        <w:t xml:space="preserve"> </w:t>
      </w:r>
      <w:r>
        <w:rPr>
          <w:spacing w:val="-2"/>
          <w:sz w:val="28"/>
          <w:szCs w:val="28"/>
        </w:rPr>
        <w:t xml:space="preserve">про підсумки  розгляду звернень громадян згідно з вищезазначеним Указом </w:t>
      </w:r>
      <w:r>
        <w:rPr>
          <w:sz w:val="28"/>
          <w:szCs w:val="28"/>
        </w:rPr>
        <w:t>Президента України.</w:t>
      </w:r>
    </w:p>
    <w:p w:rsidR="00CD624B" w:rsidRDefault="00CD624B" w:rsidP="00CD624B">
      <w:pPr>
        <w:ind w:firstLine="708"/>
        <w:jc w:val="both"/>
        <w:rPr>
          <w:sz w:val="28"/>
          <w:szCs w:val="28"/>
        </w:rPr>
      </w:pPr>
      <w:r w:rsidRPr="0011732B">
        <w:rPr>
          <w:sz w:val="28"/>
          <w:szCs w:val="28"/>
        </w:rPr>
        <w:t xml:space="preserve">Найголовнішим показником активності населення </w:t>
      </w:r>
      <w:r w:rsidRPr="0016324E">
        <w:rPr>
          <w:sz w:val="28"/>
          <w:szCs w:val="28"/>
        </w:rPr>
        <w:t>є показник розрахунку надходження звернень громадян на 10 тисяч населення</w:t>
      </w:r>
      <w:r w:rsidRPr="0011732B">
        <w:rPr>
          <w:b/>
          <w:sz w:val="28"/>
          <w:szCs w:val="28"/>
        </w:rPr>
        <w:t xml:space="preserve"> </w:t>
      </w:r>
      <w:r w:rsidRPr="0011732B">
        <w:rPr>
          <w:sz w:val="28"/>
          <w:szCs w:val="28"/>
        </w:rPr>
        <w:t xml:space="preserve">з того чи іншого </w:t>
      </w:r>
      <w:r>
        <w:rPr>
          <w:sz w:val="28"/>
          <w:szCs w:val="28"/>
        </w:rPr>
        <w:t xml:space="preserve">регіону </w:t>
      </w:r>
      <w:r w:rsidRPr="0011732B">
        <w:rPr>
          <w:sz w:val="28"/>
          <w:szCs w:val="28"/>
        </w:rPr>
        <w:t xml:space="preserve">Миколаївської області. </w:t>
      </w:r>
      <w:r>
        <w:rPr>
          <w:sz w:val="28"/>
          <w:szCs w:val="28"/>
        </w:rPr>
        <w:t>У 202</w:t>
      </w:r>
      <w:r w:rsidR="000E09C1">
        <w:rPr>
          <w:sz w:val="28"/>
          <w:szCs w:val="28"/>
        </w:rPr>
        <w:t>5</w:t>
      </w:r>
      <w:r>
        <w:rPr>
          <w:sz w:val="28"/>
          <w:szCs w:val="28"/>
        </w:rPr>
        <w:t xml:space="preserve"> році </w:t>
      </w:r>
      <w:proofErr w:type="spellStart"/>
      <w:r>
        <w:rPr>
          <w:sz w:val="28"/>
          <w:szCs w:val="28"/>
        </w:rPr>
        <w:t>середньообласний</w:t>
      </w:r>
      <w:proofErr w:type="spellEnd"/>
      <w:r>
        <w:rPr>
          <w:sz w:val="28"/>
          <w:szCs w:val="28"/>
        </w:rPr>
        <w:t xml:space="preserve"> показник – 1 (</w:t>
      </w:r>
      <w:r w:rsidR="000E09C1">
        <w:rPr>
          <w:sz w:val="28"/>
          <w:szCs w:val="28"/>
        </w:rPr>
        <w:t xml:space="preserve">у 2024 році -1; </w:t>
      </w:r>
      <w:r>
        <w:rPr>
          <w:sz w:val="28"/>
          <w:szCs w:val="28"/>
        </w:rPr>
        <w:t>у 202</w:t>
      </w:r>
      <w:r w:rsidR="00B76C00">
        <w:rPr>
          <w:sz w:val="28"/>
          <w:szCs w:val="28"/>
        </w:rPr>
        <w:t>3</w:t>
      </w:r>
      <w:r w:rsidR="00921AC9">
        <w:rPr>
          <w:sz w:val="28"/>
          <w:szCs w:val="28"/>
        </w:rPr>
        <w:t xml:space="preserve"> році  - 1</w:t>
      </w:r>
      <w:r w:rsidRPr="0011732B">
        <w:rPr>
          <w:sz w:val="28"/>
          <w:szCs w:val="28"/>
        </w:rPr>
        <w:t>).</w:t>
      </w:r>
    </w:p>
    <w:p w:rsidR="00CD624B" w:rsidRPr="00CD624B" w:rsidRDefault="00CD624B" w:rsidP="00CD624B">
      <w:pPr>
        <w:ind w:firstLine="708"/>
        <w:jc w:val="both"/>
        <w:rPr>
          <w:b/>
          <w:spacing w:val="-6"/>
          <w:sz w:val="28"/>
          <w:szCs w:val="28"/>
        </w:rPr>
      </w:pPr>
      <w:r w:rsidRPr="00E57A9F">
        <w:rPr>
          <w:sz w:val="28"/>
          <w:szCs w:val="28"/>
        </w:rPr>
        <w:t xml:space="preserve">Показник кількості звернень громадян на </w:t>
      </w:r>
      <w:r w:rsidRPr="00C443B7">
        <w:rPr>
          <w:sz w:val="28"/>
          <w:szCs w:val="28"/>
        </w:rPr>
        <w:t>10 тисяч населення є</w:t>
      </w:r>
      <w:r w:rsidRPr="00E57A9F">
        <w:rPr>
          <w:sz w:val="28"/>
          <w:szCs w:val="28"/>
        </w:rPr>
        <w:t xml:space="preserve"> </w:t>
      </w:r>
      <w:r w:rsidRPr="00C443B7">
        <w:rPr>
          <w:sz w:val="28"/>
          <w:szCs w:val="28"/>
        </w:rPr>
        <w:t>індикатором рівня задоволення громадян</w:t>
      </w:r>
      <w:r w:rsidRPr="00E57A9F">
        <w:rPr>
          <w:sz w:val="28"/>
          <w:szCs w:val="28"/>
        </w:rPr>
        <w:t xml:space="preserve"> умовами проживання, медичним обслу</w:t>
      </w:r>
      <w:r>
        <w:rPr>
          <w:sz w:val="28"/>
          <w:szCs w:val="28"/>
        </w:rPr>
        <w:t>говуванням, якістю освіти, торго</w:t>
      </w:r>
      <w:r w:rsidRPr="00E57A9F">
        <w:rPr>
          <w:sz w:val="28"/>
          <w:szCs w:val="28"/>
        </w:rPr>
        <w:t>вельних послуг, транспортним обслуговуванням, безпекою життя, вирішенням житлово-комунальних та соціальних проблем тощо (тобто кінцевим результатом діяльності м</w:t>
      </w:r>
      <w:r>
        <w:rPr>
          <w:sz w:val="28"/>
          <w:szCs w:val="28"/>
        </w:rPr>
        <w:t>ісцевих органів влади). Основною причиною</w:t>
      </w:r>
      <w:r w:rsidRPr="00E57A9F">
        <w:rPr>
          <w:sz w:val="28"/>
          <w:szCs w:val="28"/>
        </w:rPr>
        <w:t xml:space="preserve"> </w:t>
      </w:r>
      <w:r>
        <w:rPr>
          <w:sz w:val="28"/>
          <w:szCs w:val="28"/>
        </w:rPr>
        <w:t xml:space="preserve">низького </w:t>
      </w:r>
      <w:r w:rsidRPr="00E57A9F">
        <w:rPr>
          <w:sz w:val="28"/>
          <w:szCs w:val="28"/>
        </w:rPr>
        <w:t>показник</w:t>
      </w:r>
      <w:r>
        <w:rPr>
          <w:sz w:val="28"/>
          <w:szCs w:val="28"/>
        </w:rPr>
        <w:t>а</w:t>
      </w:r>
      <w:r w:rsidRPr="00E57A9F">
        <w:rPr>
          <w:sz w:val="28"/>
          <w:szCs w:val="28"/>
        </w:rPr>
        <w:t xml:space="preserve">  надходження  звернень гром</w:t>
      </w:r>
      <w:r>
        <w:rPr>
          <w:sz w:val="28"/>
          <w:szCs w:val="28"/>
        </w:rPr>
        <w:t xml:space="preserve">адян на 10 тисяч населення є задоволення громадян екологічним станом в Миколаївській області. </w:t>
      </w:r>
    </w:p>
    <w:p w:rsidR="003F571E" w:rsidRPr="00B37B9C" w:rsidRDefault="00CD624B" w:rsidP="00C15888">
      <w:pPr>
        <w:ind w:firstLine="708"/>
        <w:jc w:val="both"/>
        <w:rPr>
          <w:spacing w:val="-9"/>
          <w:sz w:val="28"/>
          <w:szCs w:val="28"/>
        </w:rPr>
      </w:pPr>
      <w:r w:rsidRPr="00A84E96">
        <w:rPr>
          <w:sz w:val="28"/>
          <w:szCs w:val="28"/>
        </w:rPr>
        <w:t>Основним показником</w:t>
      </w:r>
      <w:r>
        <w:rPr>
          <w:sz w:val="28"/>
          <w:szCs w:val="28"/>
        </w:rPr>
        <w:t xml:space="preserve"> якості відпрацювання звернень </w:t>
      </w:r>
      <w:r w:rsidRPr="0016324E">
        <w:rPr>
          <w:sz w:val="28"/>
          <w:szCs w:val="28"/>
        </w:rPr>
        <w:t>є відсоток позитивно вирішених звернень громадян від загальної к</w:t>
      </w:r>
      <w:r>
        <w:rPr>
          <w:sz w:val="28"/>
          <w:szCs w:val="28"/>
        </w:rPr>
        <w:t>ількості звернень.</w:t>
      </w:r>
      <w:r w:rsidR="00E15F72">
        <w:rPr>
          <w:sz w:val="28"/>
          <w:szCs w:val="28"/>
        </w:rPr>
        <w:t xml:space="preserve">           </w:t>
      </w:r>
      <w:r>
        <w:rPr>
          <w:sz w:val="28"/>
          <w:szCs w:val="28"/>
        </w:rPr>
        <w:t xml:space="preserve"> У 202</w:t>
      </w:r>
      <w:r w:rsidR="000E09C1">
        <w:rPr>
          <w:sz w:val="28"/>
          <w:szCs w:val="28"/>
        </w:rPr>
        <w:t>5</w:t>
      </w:r>
      <w:r w:rsidRPr="0016324E">
        <w:rPr>
          <w:sz w:val="28"/>
          <w:szCs w:val="28"/>
        </w:rPr>
        <w:t xml:space="preserve"> </w:t>
      </w:r>
      <w:r>
        <w:rPr>
          <w:sz w:val="28"/>
          <w:szCs w:val="28"/>
        </w:rPr>
        <w:t>році</w:t>
      </w:r>
      <w:r w:rsidR="00921AC9">
        <w:rPr>
          <w:sz w:val="28"/>
          <w:szCs w:val="28"/>
        </w:rPr>
        <w:t xml:space="preserve"> не</w:t>
      </w:r>
      <w:r w:rsidRPr="0016324E">
        <w:rPr>
          <w:sz w:val="28"/>
          <w:szCs w:val="28"/>
        </w:rPr>
        <w:t xml:space="preserve"> </w:t>
      </w:r>
      <w:r w:rsidR="00921AC9">
        <w:rPr>
          <w:sz w:val="28"/>
          <w:szCs w:val="28"/>
        </w:rPr>
        <w:t xml:space="preserve">було позитивно вирішених питань, а було надано </w:t>
      </w:r>
      <w:proofErr w:type="spellStart"/>
      <w:r w:rsidR="00921AC9">
        <w:rPr>
          <w:sz w:val="28"/>
          <w:szCs w:val="28"/>
        </w:rPr>
        <w:t>обгрунтовні</w:t>
      </w:r>
      <w:proofErr w:type="spellEnd"/>
      <w:r w:rsidR="00921AC9">
        <w:rPr>
          <w:sz w:val="28"/>
          <w:szCs w:val="28"/>
        </w:rPr>
        <w:t xml:space="preserve"> роз’яснення по хвилюючим громадян питанням</w:t>
      </w:r>
      <w:r w:rsidR="0097211A">
        <w:rPr>
          <w:sz w:val="28"/>
          <w:szCs w:val="28"/>
        </w:rPr>
        <w:t xml:space="preserve">. </w:t>
      </w:r>
    </w:p>
    <w:p w:rsidR="0097211A" w:rsidRPr="005B550D" w:rsidRDefault="0097211A" w:rsidP="0097211A">
      <w:pPr>
        <w:ind w:firstLine="708"/>
        <w:jc w:val="both"/>
        <w:rPr>
          <w:sz w:val="28"/>
          <w:szCs w:val="28"/>
        </w:rPr>
      </w:pPr>
      <w:r>
        <w:rPr>
          <w:sz w:val="28"/>
          <w:szCs w:val="28"/>
        </w:rPr>
        <w:t>З метою виявлення та усунення причин і проблем, що породжують звернення громадян до органів державної влади та органів місцевого самоврядування, в управлінні проводиться систематичний аналіз та узагальнення пропозицій, заяв і скарг громадян, розгляд стану роботи із зверненнями громадян на нарадах в управлінні.</w:t>
      </w:r>
    </w:p>
    <w:p w:rsidR="0097211A" w:rsidRPr="0075515A" w:rsidRDefault="0097211A" w:rsidP="00E15F72">
      <w:pPr>
        <w:shd w:val="clear" w:color="auto" w:fill="FFFFFF"/>
        <w:spacing w:line="322" w:lineRule="exact"/>
        <w:ind w:left="53" w:right="58" w:firstLine="638"/>
        <w:jc w:val="both"/>
        <w:rPr>
          <w:sz w:val="28"/>
          <w:szCs w:val="28"/>
        </w:rPr>
      </w:pPr>
      <w:r>
        <w:rPr>
          <w:spacing w:val="-2"/>
          <w:sz w:val="28"/>
          <w:szCs w:val="28"/>
        </w:rPr>
        <w:t xml:space="preserve">Питання підвищення виконавської дисципліни та  якісного  відпрацювання </w:t>
      </w:r>
      <w:r>
        <w:rPr>
          <w:sz w:val="28"/>
          <w:szCs w:val="28"/>
        </w:rPr>
        <w:t>завдань щодо розгляду звернень громадян розглядається на нарадах начальника управління (щоквартально). За результатами розгляду надаються відповідні доручення начальникам відділів та акцентується увага на персональній відповідальності посадових та службових осіб за неналежний стан та організацію розгляду звернень громадян.</w:t>
      </w:r>
      <w:r>
        <w:t xml:space="preserve"> </w:t>
      </w:r>
    </w:p>
    <w:p w:rsidR="0097211A" w:rsidRDefault="0097211A" w:rsidP="0097211A">
      <w:pPr>
        <w:shd w:val="clear" w:color="auto" w:fill="FFFFFF"/>
        <w:spacing w:line="322" w:lineRule="exact"/>
        <w:ind w:left="29" w:right="19" w:firstLine="778"/>
        <w:jc w:val="both"/>
        <w:rPr>
          <w:sz w:val="28"/>
          <w:szCs w:val="28"/>
        </w:rPr>
      </w:pPr>
      <w:r>
        <w:rPr>
          <w:sz w:val="28"/>
          <w:szCs w:val="28"/>
        </w:rPr>
        <w:t>За</w:t>
      </w:r>
      <w:r w:rsidR="005A6039">
        <w:rPr>
          <w:sz w:val="28"/>
          <w:szCs w:val="28"/>
        </w:rPr>
        <w:t xml:space="preserve"> підсумками роботи протягом 202</w:t>
      </w:r>
      <w:r w:rsidR="000E09C1">
        <w:rPr>
          <w:sz w:val="28"/>
          <w:szCs w:val="28"/>
        </w:rPr>
        <w:t>4</w:t>
      </w:r>
      <w:r>
        <w:rPr>
          <w:sz w:val="28"/>
          <w:szCs w:val="28"/>
        </w:rPr>
        <w:t xml:space="preserve"> року, першого кварталу, першого півріччя та січень-вересень 202</w:t>
      </w:r>
      <w:r w:rsidR="000E09C1">
        <w:rPr>
          <w:sz w:val="28"/>
          <w:szCs w:val="28"/>
        </w:rPr>
        <w:t>5</w:t>
      </w:r>
      <w:r>
        <w:rPr>
          <w:sz w:val="28"/>
          <w:szCs w:val="28"/>
        </w:rPr>
        <w:t xml:space="preserve"> року, протягом 202</w:t>
      </w:r>
      <w:r w:rsidR="000E09C1">
        <w:rPr>
          <w:sz w:val="28"/>
          <w:szCs w:val="28"/>
        </w:rPr>
        <w:t>5</w:t>
      </w:r>
      <w:r>
        <w:rPr>
          <w:sz w:val="28"/>
          <w:szCs w:val="28"/>
        </w:rPr>
        <w:t xml:space="preserve"> року підготовлено статистичні звіти стосовно надходжень звернень до управління, а саме: за </w:t>
      </w:r>
      <w:r>
        <w:rPr>
          <w:spacing w:val="-1"/>
          <w:sz w:val="28"/>
          <w:szCs w:val="28"/>
        </w:rPr>
        <w:t xml:space="preserve">кількістю звернень, порушених питань, категорій громадян, повторних, колективних, електронних звернень </w:t>
      </w:r>
      <w:r>
        <w:rPr>
          <w:sz w:val="28"/>
          <w:szCs w:val="28"/>
        </w:rPr>
        <w:t>у розрізі районів, а також інформаційно-аналітичні довідки про підсумки роботи із зверненнями громадян в управлінні за звітні періоди.</w:t>
      </w:r>
    </w:p>
    <w:p w:rsidR="00E15F72" w:rsidRDefault="00E15F72" w:rsidP="00E15F72">
      <w:pPr>
        <w:shd w:val="clear" w:color="auto" w:fill="FFFFFF"/>
        <w:spacing w:line="322" w:lineRule="exact"/>
        <w:ind w:right="34" w:firstLine="701"/>
        <w:jc w:val="both"/>
        <w:rPr>
          <w:sz w:val="28"/>
          <w:szCs w:val="28"/>
        </w:rPr>
      </w:pPr>
      <w:r>
        <w:rPr>
          <w:sz w:val="28"/>
          <w:szCs w:val="28"/>
        </w:rPr>
        <w:t>Методична допомога в організації роботи із зверненнями громадян постійно надається працівникам управління.</w:t>
      </w:r>
    </w:p>
    <w:p w:rsidR="00E15F72" w:rsidRDefault="00E15F72" w:rsidP="00E15F72">
      <w:pPr>
        <w:shd w:val="clear" w:color="auto" w:fill="FFFFFF"/>
        <w:spacing w:line="322" w:lineRule="exact"/>
        <w:ind w:right="67" w:firstLine="696"/>
        <w:jc w:val="both"/>
        <w:rPr>
          <w:sz w:val="28"/>
          <w:szCs w:val="28"/>
        </w:rPr>
      </w:pPr>
      <w:r>
        <w:rPr>
          <w:spacing w:val="-1"/>
          <w:sz w:val="28"/>
          <w:szCs w:val="28"/>
        </w:rPr>
        <w:t xml:space="preserve">В управлінні </w:t>
      </w:r>
      <w:r>
        <w:rPr>
          <w:sz w:val="28"/>
          <w:szCs w:val="28"/>
        </w:rPr>
        <w:t>запроваджено функціонування</w:t>
      </w:r>
      <w:r w:rsidRPr="00CF2E99">
        <w:rPr>
          <w:sz w:val="28"/>
          <w:szCs w:val="28"/>
        </w:rPr>
        <w:t xml:space="preserve"> </w:t>
      </w:r>
      <w:r>
        <w:rPr>
          <w:sz w:val="28"/>
          <w:szCs w:val="28"/>
        </w:rPr>
        <w:t>«телефону довіри»</w:t>
      </w:r>
      <w:r w:rsidRPr="00CF2E99">
        <w:rPr>
          <w:sz w:val="28"/>
          <w:szCs w:val="28"/>
        </w:rPr>
        <w:t xml:space="preserve"> </w:t>
      </w:r>
      <w:r>
        <w:rPr>
          <w:sz w:val="28"/>
          <w:szCs w:val="28"/>
        </w:rPr>
        <w:t>для</w:t>
      </w:r>
      <w:r w:rsidRPr="00CF2E99">
        <w:rPr>
          <w:sz w:val="28"/>
          <w:szCs w:val="28"/>
        </w:rPr>
        <w:t xml:space="preserve"> </w:t>
      </w:r>
      <w:r>
        <w:rPr>
          <w:sz w:val="28"/>
          <w:szCs w:val="28"/>
        </w:rPr>
        <w:t xml:space="preserve">надання роз'яснень заявникам щодо реалізації громадянами права на звернення </w:t>
      </w:r>
      <w:r>
        <w:rPr>
          <w:sz w:val="28"/>
          <w:szCs w:val="28"/>
        </w:rPr>
        <w:lastRenderedPageBreak/>
        <w:t>та особистий прийом, повідомлень про факти корупції та інші зловживання з боку працівників органів влади.</w:t>
      </w:r>
      <w:r>
        <w:t xml:space="preserve"> </w:t>
      </w:r>
      <w:r>
        <w:rPr>
          <w:sz w:val="28"/>
          <w:szCs w:val="28"/>
        </w:rPr>
        <w:t>Протягом 202</w:t>
      </w:r>
      <w:r w:rsidR="000E09C1">
        <w:rPr>
          <w:sz w:val="28"/>
          <w:szCs w:val="28"/>
        </w:rPr>
        <w:t>5</w:t>
      </w:r>
      <w:r>
        <w:rPr>
          <w:sz w:val="28"/>
          <w:szCs w:val="28"/>
        </w:rPr>
        <w:t xml:space="preserve"> року на «телефон довіри» звернень не надходило.</w:t>
      </w:r>
      <w:r w:rsidRPr="00CF2E99">
        <w:rPr>
          <w:sz w:val="28"/>
          <w:szCs w:val="28"/>
        </w:rPr>
        <w:t xml:space="preserve"> </w:t>
      </w:r>
    </w:p>
    <w:p w:rsidR="00E15F72" w:rsidRDefault="00E15F72" w:rsidP="00E15F72">
      <w:pPr>
        <w:shd w:val="clear" w:color="auto" w:fill="FFFFFF"/>
        <w:spacing w:line="322" w:lineRule="exact"/>
        <w:ind w:right="67" w:firstLine="696"/>
        <w:jc w:val="both"/>
        <w:rPr>
          <w:spacing w:val="-10"/>
          <w:sz w:val="28"/>
          <w:szCs w:val="28"/>
        </w:rPr>
      </w:pPr>
      <w:r>
        <w:rPr>
          <w:sz w:val="28"/>
          <w:szCs w:val="28"/>
        </w:rPr>
        <w:t xml:space="preserve"> </w:t>
      </w:r>
      <w:r>
        <w:rPr>
          <w:spacing w:val="-9"/>
          <w:sz w:val="28"/>
          <w:szCs w:val="28"/>
        </w:rPr>
        <w:t xml:space="preserve">Виконуючи вимоги Законів України «Про звернення громадян», «Про місцеві </w:t>
      </w:r>
      <w:r>
        <w:rPr>
          <w:spacing w:val="-4"/>
          <w:sz w:val="28"/>
          <w:szCs w:val="28"/>
        </w:rPr>
        <w:t xml:space="preserve">державні адміністрації»  та  Указу Президента України від 07 лютого 2008 року </w:t>
      </w:r>
      <w:r>
        <w:rPr>
          <w:sz w:val="28"/>
          <w:szCs w:val="28"/>
        </w:rPr>
        <w:t xml:space="preserve">№ 109/2008 «Про першочергові заходи щодо забезпечення реалізації та гарантування конституційного права на звернення до органів державної влади </w:t>
      </w:r>
      <w:r>
        <w:rPr>
          <w:spacing w:val="-6"/>
          <w:sz w:val="28"/>
          <w:szCs w:val="28"/>
        </w:rPr>
        <w:t xml:space="preserve">та органів місцевого самоврядування», управління тримає </w:t>
      </w:r>
      <w:r>
        <w:rPr>
          <w:spacing w:val="-10"/>
          <w:sz w:val="28"/>
          <w:szCs w:val="28"/>
        </w:rPr>
        <w:t>на постійному контролі роботу щодо розгляду звернень громадян.</w:t>
      </w:r>
    </w:p>
    <w:p w:rsidR="00E15F72" w:rsidRDefault="00E15F72" w:rsidP="0044362C">
      <w:pPr>
        <w:jc w:val="both"/>
        <w:rPr>
          <w:sz w:val="28"/>
          <w:szCs w:val="28"/>
        </w:rPr>
      </w:pPr>
    </w:p>
    <w:p w:rsidR="00E15F72" w:rsidRDefault="00E15F72" w:rsidP="0044362C">
      <w:pPr>
        <w:jc w:val="both"/>
        <w:rPr>
          <w:sz w:val="28"/>
          <w:szCs w:val="28"/>
        </w:rPr>
      </w:pPr>
    </w:p>
    <w:p w:rsidR="008C35E1" w:rsidRPr="00091D10" w:rsidRDefault="008C35E1" w:rsidP="0044362C">
      <w:pPr>
        <w:jc w:val="both"/>
        <w:rPr>
          <w:sz w:val="28"/>
          <w:szCs w:val="28"/>
        </w:rPr>
      </w:pPr>
      <w:r>
        <w:rPr>
          <w:sz w:val="28"/>
          <w:szCs w:val="28"/>
        </w:rPr>
        <w:t xml:space="preserve">Особа відповідальна по роботі </w:t>
      </w:r>
    </w:p>
    <w:p w:rsidR="008C35E1" w:rsidRPr="00091D10" w:rsidRDefault="008C35E1" w:rsidP="0044362C">
      <w:pPr>
        <w:jc w:val="both"/>
        <w:rPr>
          <w:sz w:val="28"/>
          <w:szCs w:val="28"/>
        </w:rPr>
      </w:pPr>
      <w:r w:rsidRPr="00091D10">
        <w:rPr>
          <w:sz w:val="28"/>
          <w:szCs w:val="28"/>
        </w:rPr>
        <w:t>зі зверненнями громадян</w:t>
      </w:r>
      <w:r w:rsidR="00C3486E">
        <w:rPr>
          <w:sz w:val="28"/>
          <w:szCs w:val="28"/>
        </w:rPr>
        <w:t xml:space="preserve"> в управлінні </w:t>
      </w:r>
      <w:r w:rsidR="00C3486E">
        <w:rPr>
          <w:sz w:val="28"/>
          <w:szCs w:val="28"/>
        </w:rPr>
        <w:tab/>
      </w:r>
      <w:r w:rsidR="00C3486E">
        <w:rPr>
          <w:sz w:val="28"/>
          <w:szCs w:val="28"/>
        </w:rPr>
        <w:tab/>
      </w:r>
      <w:r w:rsidR="005A6039">
        <w:rPr>
          <w:sz w:val="28"/>
          <w:szCs w:val="28"/>
        </w:rPr>
        <w:t xml:space="preserve">  </w:t>
      </w:r>
      <w:r w:rsidR="00C3486E">
        <w:rPr>
          <w:sz w:val="28"/>
          <w:szCs w:val="28"/>
        </w:rPr>
        <w:tab/>
      </w:r>
      <w:r w:rsidR="005A6039">
        <w:rPr>
          <w:sz w:val="28"/>
          <w:szCs w:val="28"/>
        </w:rPr>
        <w:t xml:space="preserve">      </w:t>
      </w:r>
      <w:r>
        <w:rPr>
          <w:sz w:val="28"/>
          <w:szCs w:val="28"/>
        </w:rPr>
        <w:t>К</w:t>
      </w:r>
      <w:r w:rsidR="00C3486E">
        <w:rPr>
          <w:sz w:val="28"/>
          <w:szCs w:val="28"/>
        </w:rPr>
        <w:t xml:space="preserve">атерина </w:t>
      </w:r>
      <w:r w:rsidR="005A6039">
        <w:rPr>
          <w:sz w:val="28"/>
          <w:szCs w:val="28"/>
        </w:rPr>
        <w:t>КИРЮХІНА</w:t>
      </w:r>
    </w:p>
    <w:sectPr w:rsidR="008C35E1" w:rsidRPr="00091D10" w:rsidSect="00E15F7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3C42"/>
    <w:multiLevelType w:val="hybridMultilevel"/>
    <w:tmpl w:val="77567C6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F876545"/>
    <w:multiLevelType w:val="hybridMultilevel"/>
    <w:tmpl w:val="D31EC69A"/>
    <w:lvl w:ilvl="0" w:tplc="51CEA13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E08EA"/>
    <w:multiLevelType w:val="hybridMultilevel"/>
    <w:tmpl w:val="CF743D5E"/>
    <w:lvl w:ilvl="0" w:tplc="4EF479A2">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cs="Wingdings" w:hint="default"/>
      </w:rPr>
    </w:lvl>
    <w:lvl w:ilvl="3" w:tplc="04220001">
      <w:start w:val="1"/>
      <w:numFmt w:val="bullet"/>
      <w:lvlText w:val=""/>
      <w:lvlJc w:val="left"/>
      <w:pPr>
        <w:ind w:left="3228" w:hanging="360"/>
      </w:pPr>
      <w:rPr>
        <w:rFonts w:ascii="Symbol" w:hAnsi="Symbol" w:cs="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cs="Wingdings" w:hint="default"/>
      </w:rPr>
    </w:lvl>
    <w:lvl w:ilvl="6" w:tplc="04220001">
      <w:start w:val="1"/>
      <w:numFmt w:val="bullet"/>
      <w:lvlText w:val=""/>
      <w:lvlJc w:val="left"/>
      <w:pPr>
        <w:ind w:left="5388" w:hanging="360"/>
      </w:pPr>
      <w:rPr>
        <w:rFonts w:ascii="Symbol" w:hAnsi="Symbol" w:cs="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cs="Wingdings" w:hint="default"/>
      </w:rPr>
    </w:lvl>
  </w:abstractNum>
  <w:abstractNum w:abstractNumId="3">
    <w:nsid w:val="21DA557C"/>
    <w:multiLevelType w:val="multilevel"/>
    <w:tmpl w:val="9626A5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4411650"/>
    <w:multiLevelType w:val="hybridMultilevel"/>
    <w:tmpl w:val="423ED52E"/>
    <w:lvl w:ilvl="0" w:tplc="4348B60A">
      <w:start w:val="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B214B65"/>
    <w:multiLevelType w:val="singleLevel"/>
    <w:tmpl w:val="0419000F"/>
    <w:lvl w:ilvl="0">
      <w:start w:val="1"/>
      <w:numFmt w:val="decimal"/>
      <w:lvlText w:val="%1."/>
      <w:lvlJc w:val="left"/>
      <w:pPr>
        <w:tabs>
          <w:tab w:val="num" w:pos="360"/>
        </w:tabs>
        <w:ind w:left="360" w:hanging="360"/>
      </w:pPr>
    </w:lvl>
  </w:abstractNum>
  <w:abstractNum w:abstractNumId="6">
    <w:nsid w:val="312F2466"/>
    <w:multiLevelType w:val="hybridMultilevel"/>
    <w:tmpl w:val="8D1CEF4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32A8248E"/>
    <w:multiLevelType w:val="multilevel"/>
    <w:tmpl w:val="B8D455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6C02550"/>
    <w:multiLevelType w:val="hybridMultilevel"/>
    <w:tmpl w:val="A990AB7A"/>
    <w:lvl w:ilvl="0" w:tplc="DC041E2A">
      <w:numFmt w:val="bullet"/>
      <w:lvlText w:val="-"/>
      <w:lvlJc w:val="left"/>
      <w:pPr>
        <w:tabs>
          <w:tab w:val="num" w:pos="720"/>
        </w:tabs>
        <w:ind w:left="720" w:hanging="360"/>
      </w:pPr>
      <w:rPr>
        <w:rFonts w:ascii="Times New Roman" w:eastAsia="Times New Roman" w:hAnsi="Times New Roman" w:hint="default"/>
      </w:rPr>
    </w:lvl>
    <w:lvl w:ilvl="1" w:tplc="083AF7CA">
      <w:numFmt w:val="bullet"/>
      <w:lvlText w:val=""/>
      <w:lvlJc w:val="left"/>
      <w:pPr>
        <w:tabs>
          <w:tab w:val="num" w:pos="1495"/>
        </w:tabs>
        <w:ind w:left="1495" w:hanging="360"/>
      </w:pPr>
      <w:rPr>
        <w:rFonts w:ascii="Symbol" w:eastAsia="Times New Roman" w:hAnsi="Symbol"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49B609FA"/>
    <w:multiLevelType w:val="hybridMultilevel"/>
    <w:tmpl w:val="FB94200A"/>
    <w:lvl w:ilvl="0" w:tplc="CC4E7612">
      <w:numFmt w:val="bullet"/>
      <w:lvlText w:val=""/>
      <w:lvlJc w:val="left"/>
      <w:pPr>
        <w:tabs>
          <w:tab w:val="num" w:pos="1560"/>
        </w:tabs>
        <w:ind w:left="1560" w:hanging="480"/>
      </w:pPr>
      <w:rPr>
        <w:rFonts w:ascii="Symbol" w:eastAsia="Times New Roman"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4E652BA5"/>
    <w:multiLevelType w:val="hybridMultilevel"/>
    <w:tmpl w:val="0D2486CC"/>
    <w:lvl w:ilvl="0" w:tplc="506A7438">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cs="Wingdings" w:hint="default"/>
      </w:rPr>
    </w:lvl>
    <w:lvl w:ilvl="3" w:tplc="04220001">
      <w:start w:val="1"/>
      <w:numFmt w:val="bullet"/>
      <w:lvlText w:val=""/>
      <w:lvlJc w:val="left"/>
      <w:pPr>
        <w:ind w:left="3228" w:hanging="360"/>
      </w:pPr>
      <w:rPr>
        <w:rFonts w:ascii="Symbol" w:hAnsi="Symbol" w:cs="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cs="Wingdings" w:hint="default"/>
      </w:rPr>
    </w:lvl>
    <w:lvl w:ilvl="6" w:tplc="04220001">
      <w:start w:val="1"/>
      <w:numFmt w:val="bullet"/>
      <w:lvlText w:val=""/>
      <w:lvlJc w:val="left"/>
      <w:pPr>
        <w:ind w:left="5388" w:hanging="360"/>
      </w:pPr>
      <w:rPr>
        <w:rFonts w:ascii="Symbol" w:hAnsi="Symbol" w:cs="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cs="Wingdings" w:hint="default"/>
      </w:rPr>
    </w:lvl>
  </w:abstractNum>
  <w:abstractNum w:abstractNumId="11">
    <w:nsid w:val="4E682E0E"/>
    <w:multiLevelType w:val="hybridMultilevel"/>
    <w:tmpl w:val="19FA092A"/>
    <w:lvl w:ilvl="0" w:tplc="4AF886E8">
      <w:start w:val="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4F037489"/>
    <w:multiLevelType w:val="hybridMultilevel"/>
    <w:tmpl w:val="8BD6F3F2"/>
    <w:lvl w:ilvl="0" w:tplc="D14E5266">
      <w:numFmt w:val="bullet"/>
      <w:lvlText w:val="-"/>
      <w:lvlJc w:val="left"/>
      <w:pPr>
        <w:tabs>
          <w:tab w:val="num" w:pos="1593"/>
        </w:tabs>
        <w:ind w:left="1593" w:hanging="885"/>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cs="Wingdings" w:hint="default"/>
      </w:rPr>
    </w:lvl>
    <w:lvl w:ilvl="3" w:tplc="04220001">
      <w:start w:val="1"/>
      <w:numFmt w:val="bullet"/>
      <w:lvlText w:val=""/>
      <w:lvlJc w:val="left"/>
      <w:pPr>
        <w:tabs>
          <w:tab w:val="num" w:pos="3228"/>
        </w:tabs>
        <w:ind w:left="3228" w:hanging="360"/>
      </w:pPr>
      <w:rPr>
        <w:rFonts w:ascii="Symbol" w:hAnsi="Symbol" w:cs="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cs="Wingdings" w:hint="default"/>
      </w:rPr>
    </w:lvl>
    <w:lvl w:ilvl="6" w:tplc="04220001">
      <w:start w:val="1"/>
      <w:numFmt w:val="bullet"/>
      <w:lvlText w:val=""/>
      <w:lvlJc w:val="left"/>
      <w:pPr>
        <w:tabs>
          <w:tab w:val="num" w:pos="5388"/>
        </w:tabs>
        <w:ind w:left="5388" w:hanging="360"/>
      </w:pPr>
      <w:rPr>
        <w:rFonts w:ascii="Symbol" w:hAnsi="Symbol" w:cs="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cs="Wingdings" w:hint="default"/>
      </w:rPr>
    </w:lvl>
  </w:abstractNum>
  <w:abstractNum w:abstractNumId="13">
    <w:nsid w:val="636A2382"/>
    <w:multiLevelType w:val="hybridMultilevel"/>
    <w:tmpl w:val="CBE24F7E"/>
    <w:lvl w:ilvl="0" w:tplc="2E8065F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945E1E"/>
    <w:multiLevelType w:val="hybridMultilevel"/>
    <w:tmpl w:val="2102A17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6A7726F2"/>
    <w:multiLevelType w:val="hybridMultilevel"/>
    <w:tmpl w:val="50EAB63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70B64DEF"/>
    <w:multiLevelType w:val="hybridMultilevel"/>
    <w:tmpl w:val="07C2F282"/>
    <w:lvl w:ilvl="0" w:tplc="AEBC07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324758F"/>
    <w:multiLevelType w:val="hybridMultilevel"/>
    <w:tmpl w:val="FCF2646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78E7152C"/>
    <w:multiLevelType w:val="hybridMultilevel"/>
    <w:tmpl w:val="6A8E58C0"/>
    <w:lvl w:ilvl="0" w:tplc="DD0E201E">
      <w:start w:val="3"/>
      <w:numFmt w:val="bullet"/>
      <w:lvlText w:val="-"/>
      <w:lvlJc w:val="left"/>
      <w:pPr>
        <w:tabs>
          <w:tab w:val="num" w:pos="1623"/>
        </w:tabs>
        <w:ind w:left="1623" w:hanging="915"/>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cs="Wingdings" w:hint="default"/>
      </w:rPr>
    </w:lvl>
    <w:lvl w:ilvl="3" w:tplc="04220001">
      <w:start w:val="1"/>
      <w:numFmt w:val="bullet"/>
      <w:lvlText w:val=""/>
      <w:lvlJc w:val="left"/>
      <w:pPr>
        <w:tabs>
          <w:tab w:val="num" w:pos="3228"/>
        </w:tabs>
        <w:ind w:left="3228" w:hanging="360"/>
      </w:pPr>
      <w:rPr>
        <w:rFonts w:ascii="Symbol" w:hAnsi="Symbol" w:cs="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cs="Wingdings" w:hint="default"/>
      </w:rPr>
    </w:lvl>
    <w:lvl w:ilvl="6" w:tplc="04220001">
      <w:start w:val="1"/>
      <w:numFmt w:val="bullet"/>
      <w:lvlText w:val=""/>
      <w:lvlJc w:val="left"/>
      <w:pPr>
        <w:tabs>
          <w:tab w:val="num" w:pos="5388"/>
        </w:tabs>
        <w:ind w:left="5388" w:hanging="360"/>
      </w:pPr>
      <w:rPr>
        <w:rFonts w:ascii="Symbol" w:hAnsi="Symbol" w:cs="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cs="Wingdings" w:hint="default"/>
      </w:rPr>
    </w:lvl>
  </w:abstractNum>
  <w:num w:numId="1">
    <w:abstractNumId w:val="7"/>
  </w:num>
  <w:num w:numId="2">
    <w:abstractNumId w:val="3"/>
  </w:num>
  <w:num w:numId="3">
    <w:abstractNumId w:val="5"/>
  </w:num>
  <w:num w:numId="4">
    <w:abstractNumId w:val="8"/>
  </w:num>
  <w:num w:numId="5">
    <w:abstractNumId w:val="18"/>
  </w:num>
  <w:num w:numId="6">
    <w:abstractNumId w:val="1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5"/>
    <w:lvlOverride w:ilvl="0">
      <w:startOverride w:val="1"/>
    </w:lvlOverride>
  </w:num>
  <w:num w:numId="11">
    <w:abstractNumId w:val="15"/>
  </w:num>
  <w:num w:numId="12">
    <w:abstractNumId w:val="0"/>
  </w:num>
  <w:num w:numId="13">
    <w:abstractNumId w:val="6"/>
  </w:num>
  <w:num w:numId="14">
    <w:abstractNumId w:val="17"/>
  </w:num>
  <w:num w:numId="15">
    <w:abstractNumId w:val="14"/>
  </w:num>
  <w:num w:numId="16">
    <w:abstractNumId w:val="2"/>
  </w:num>
  <w:num w:numId="17">
    <w:abstractNumId w:val="4"/>
  </w:num>
  <w:num w:numId="18">
    <w:abstractNumId w:val="16"/>
  </w:num>
  <w:num w:numId="19">
    <w:abstractNumId w:val="11"/>
  </w:num>
  <w:num w:numId="20">
    <w:abstractNumId w:val="1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7F8"/>
    <w:rsid w:val="00014399"/>
    <w:rsid w:val="000155E8"/>
    <w:rsid w:val="00015C0F"/>
    <w:rsid w:val="0002062A"/>
    <w:rsid w:val="000212F1"/>
    <w:rsid w:val="00024F6D"/>
    <w:rsid w:val="00027F51"/>
    <w:rsid w:val="00037E20"/>
    <w:rsid w:val="00040525"/>
    <w:rsid w:val="000405DA"/>
    <w:rsid w:val="00046199"/>
    <w:rsid w:val="00052D18"/>
    <w:rsid w:val="00052FAD"/>
    <w:rsid w:val="0005310F"/>
    <w:rsid w:val="00053A62"/>
    <w:rsid w:val="00061C92"/>
    <w:rsid w:val="00066F12"/>
    <w:rsid w:val="00072360"/>
    <w:rsid w:val="00072DE9"/>
    <w:rsid w:val="00075676"/>
    <w:rsid w:val="0007782A"/>
    <w:rsid w:val="000855A5"/>
    <w:rsid w:val="0009135B"/>
    <w:rsid w:val="00091D10"/>
    <w:rsid w:val="00092ED9"/>
    <w:rsid w:val="00092F0A"/>
    <w:rsid w:val="00093E3F"/>
    <w:rsid w:val="00094F73"/>
    <w:rsid w:val="000A059A"/>
    <w:rsid w:val="000A6093"/>
    <w:rsid w:val="000B05F4"/>
    <w:rsid w:val="000B3B2F"/>
    <w:rsid w:val="000C47F8"/>
    <w:rsid w:val="000D4E18"/>
    <w:rsid w:val="000D4EE2"/>
    <w:rsid w:val="000E044F"/>
    <w:rsid w:val="000E09C1"/>
    <w:rsid w:val="00101F54"/>
    <w:rsid w:val="00102311"/>
    <w:rsid w:val="0010442A"/>
    <w:rsid w:val="00104E2E"/>
    <w:rsid w:val="001155F9"/>
    <w:rsid w:val="001161F3"/>
    <w:rsid w:val="001250CB"/>
    <w:rsid w:val="00137D52"/>
    <w:rsid w:val="00144EE6"/>
    <w:rsid w:val="0015180D"/>
    <w:rsid w:val="00151FC4"/>
    <w:rsid w:val="0015401A"/>
    <w:rsid w:val="00156749"/>
    <w:rsid w:val="00160518"/>
    <w:rsid w:val="0016364B"/>
    <w:rsid w:val="00165828"/>
    <w:rsid w:val="00167846"/>
    <w:rsid w:val="00182698"/>
    <w:rsid w:val="001831FD"/>
    <w:rsid w:val="001832A6"/>
    <w:rsid w:val="00186941"/>
    <w:rsid w:val="00190167"/>
    <w:rsid w:val="00194644"/>
    <w:rsid w:val="001A3DA2"/>
    <w:rsid w:val="001B0089"/>
    <w:rsid w:val="001B1F02"/>
    <w:rsid w:val="001B2135"/>
    <w:rsid w:val="001C394E"/>
    <w:rsid w:val="001D29DB"/>
    <w:rsid w:val="001D2BC1"/>
    <w:rsid w:val="001D6012"/>
    <w:rsid w:val="001D621F"/>
    <w:rsid w:val="001E154E"/>
    <w:rsid w:val="001E270B"/>
    <w:rsid w:val="001E7251"/>
    <w:rsid w:val="002060BD"/>
    <w:rsid w:val="00210D2D"/>
    <w:rsid w:val="00211B22"/>
    <w:rsid w:val="00217B9E"/>
    <w:rsid w:val="00223C1E"/>
    <w:rsid w:val="00234276"/>
    <w:rsid w:val="0023715C"/>
    <w:rsid w:val="00246A4B"/>
    <w:rsid w:val="00261FE3"/>
    <w:rsid w:val="002768D8"/>
    <w:rsid w:val="00286068"/>
    <w:rsid w:val="00292B67"/>
    <w:rsid w:val="002936A5"/>
    <w:rsid w:val="00294DCA"/>
    <w:rsid w:val="00296361"/>
    <w:rsid w:val="002A4956"/>
    <w:rsid w:val="002A7628"/>
    <w:rsid w:val="002B6E4D"/>
    <w:rsid w:val="002C7253"/>
    <w:rsid w:val="002D6FDA"/>
    <w:rsid w:val="002E11C1"/>
    <w:rsid w:val="002E6086"/>
    <w:rsid w:val="002E68B1"/>
    <w:rsid w:val="002E6DEE"/>
    <w:rsid w:val="002F0D99"/>
    <w:rsid w:val="002F5D31"/>
    <w:rsid w:val="00304BE9"/>
    <w:rsid w:val="003050C1"/>
    <w:rsid w:val="003052B2"/>
    <w:rsid w:val="00307A33"/>
    <w:rsid w:val="003167FF"/>
    <w:rsid w:val="00317165"/>
    <w:rsid w:val="00324748"/>
    <w:rsid w:val="003262FE"/>
    <w:rsid w:val="00326F7D"/>
    <w:rsid w:val="003304E8"/>
    <w:rsid w:val="00335666"/>
    <w:rsid w:val="00335C6A"/>
    <w:rsid w:val="00343EF5"/>
    <w:rsid w:val="00345905"/>
    <w:rsid w:val="003516B0"/>
    <w:rsid w:val="0035220D"/>
    <w:rsid w:val="00353D73"/>
    <w:rsid w:val="00361F3D"/>
    <w:rsid w:val="00365567"/>
    <w:rsid w:val="0037018D"/>
    <w:rsid w:val="00371345"/>
    <w:rsid w:val="00371773"/>
    <w:rsid w:val="0038407C"/>
    <w:rsid w:val="00384C21"/>
    <w:rsid w:val="00393A54"/>
    <w:rsid w:val="00396162"/>
    <w:rsid w:val="003961CD"/>
    <w:rsid w:val="00397CC2"/>
    <w:rsid w:val="003A010E"/>
    <w:rsid w:val="003B0917"/>
    <w:rsid w:val="003B0CBE"/>
    <w:rsid w:val="003B4156"/>
    <w:rsid w:val="003B5958"/>
    <w:rsid w:val="003B7C36"/>
    <w:rsid w:val="003C0D7F"/>
    <w:rsid w:val="003C1BB3"/>
    <w:rsid w:val="003C5ABA"/>
    <w:rsid w:val="003C6BD2"/>
    <w:rsid w:val="003C7113"/>
    <w:rsid w:val="003D4AE5"/>
    <w:rsid w:val="003D5B09"/>
    <w:rsid w:val="003E0720"/>
    <w:rsid w:val="003E6EF9"/>
    <w:rsid w:val="003E7E3C"/>
    <w:rsid w:val="003F4291"/>
    <w:rsid w:val="003F495A"/>
    <w:rsid w:val="003F4E30"/>
    <w:rsid w:val="003F4F1B"/>
    <w:rsid w:val="003F571E"/>
    <w:rsid w:val="00401443"/>
    <w:rsid w:val="00402F03"/>
    <w:rsid w:val="00413576"/>
    <w:rsid w:val="0041580B"/>
    <w:rsid w:val="004302AB"/>
    <w:rsid w:val="00436C22"/>
    <w:rsid w:val="004376E8"/>
    <w:rsid w:val="0044230E"/>
    <w:rsid w:val="00442532"/>
    <w:rsid w:val="0044362C"/>
    <w:rsid w:val="00445203"/>
    <w:rsid w:val="00453C7C"/>
    <w:rsid w:val="0046338D"/>
    <w:rsid w:val="00470E15"/>
    <w:rsid w:val="004716DE"/>
    <w:rsid w:val="004720DA"/>
    <w:rsid w:val="00483952"/>
    <w:rsid w:val="004972C5"/>
    <w:rsid w:val="004A05A7"/>
    <w:rsid w:val="004A5086"/>
    <w:rsid w:val="004B622E"/>
    <w:rsid w:val="004B7112"/>
    <w:rsid w:val="004B7165"/>
    <w:rsid w:val="004C0CB5"/>
    <w:rsid w:val="004C3057"/>
    <w:rsid w:val="004C39EE"/>
    <w:rsid w:val="004D3B23"/>
    <w:rsid w:val="004D7775"/>
    <w:rsid w:val="004E4E38"/>
    <w:rsid w:val="004F3705"/>
    <w:rsid w:val="00501982"/>
    <w:rsid w:val="00502DC2"/>
    <w:rsid w:val="00516510"/>
    <w:rsid w:val="00525E4E"/>
    <w:rsid w:val="005260EC"/>
    <w:rsid w:val="0052610E"/>
    <w:rsid w:val="00526154"/>
    <w:rsid w:val="0053205A"/>
    <w:rsid w:val="005328CF"/>
    <w:rsid w:val="00537766"/>
    <w:rsid w:val="005419D7"/>
    <w:rsid w:val="00545443"/>
    <w:rsid w:val="00546F68"/>
    <w:rsid w:val="0055252C"/>
    <w:rsid w:val="005730F9"/>
    <w:rsid w:val="0058013E"/>
    <w:rsid w:val="0058240C"/>
    <w:rsid w:val="005912F6"/>
    <w:rsid w:val="00593282"/>
    <w:rsid w:val="00593457"/>
    <w:rsid w:val="005949F0"/>
    <w:rsid w:val="005960EA"/>
    <w:rsid w:val="00596418"/>
    <w:rsid w:val="00597976"/>
    <w:rsid w:val="005A6039"/>
    <w:rsid w:val="005B20E0"/>
    <w:rsid w:val="005C580F"/>
    <w:rsid w:val="005D04F9"/>
    <w:rsid w:val="005D1180"/>
    <w:rsid w:val="005D6A54"/>
    <w:rsid w:val="005E00A1"/>
    <w:rsid w:val="005E2C32"/>
    <w:rsid w:val="005E3357"/>
    <w:rsid w:val="005E76B2"/>
    <w:rsid w:val="005F65A0"/>
    <w:rsid w:val="00601DB5"/>
    <w:rsid w:val="0060255D"/>
    <w:rsid w:val="00603D0A"/>
    <w:rsid w:val="00605222"/>
    <w:rsid w:val="006100B1"/>
    <w:rsid w:val="00611C1E"/>
    <w:rsid w:val="0061622D"/>
    <w:rsid w:val="00616925"/>
    <w:rsid w:val="00621AFB"/>
    <w:rsid w:val="00634FF9"/>
    <w:rsid w:val="00635EA2"/>
    <w:rsid w:val="00643513"/>
    <w:rsid w:val="0065313D"/>
    <w:rsid w:val="006619EB"/>
    <w:rsid w:val="00670D2A"/>
    <w:rsid w:val="00672F34"/>
    <w:rsid w:val="006813AE"/>
    <w:rsid w:val="00683984"/>
    <w:rsid w:val="00692152"/>
    <w:rsid w:val="00693059"/>
    <w:rsid w:val="006A036A"/>
    <w:rsid w:val="006A1489"/>
    <w:rsid w:val="006A2B46"/>
    <w:rsid w:val="006A36BD"/>
    <w:rsid w:val="006B07DF"/>
    <w:rsid w:val="006B458A"/>
    <w:rsid w:val="006C3775"/>
    <w:rsid w:val="006C3C96"/>
    <w:rsid w:val="006C5D75"/>
    <w:rsid w:val="006C6EF5"/>
    <w:rsid w:val="006C7962"/>
    <w:rsid w:val="006E4963"/>
    <w:rsid w:val="006E4CC2"/>
    <w:rsid w:val="006E56E1"/>
    <w:rsid w:val="006F2696"/>
    <w:rsid w:val="006F6028"/>
    <w:rsid w:val="006F7C15"/>
    <w:rsid w:val="0070067B"/>
    <w:rsid w:val="00702021"/>
    <w:rsid w:val="00711517"/>
    <w:rsid w:val="00711FD2"/>
    <w:rsid w:val="0071681D"/>
    <w:rsid w:val="00731372"/>
    <w:rsid w:val="007318A6"/>
    <w:rsid w:val="007337FF"/>
    <w:rsid w:val="00735A26"/>
    <w:rsid w:val="00736557"/>
    <w:rsid w:val="007375AF"/>
    <w:rsid w:val="00752ACB"/>
    <w:rsid w:val="0076532A"/>
    <w:rsid w:val="00767364"/>
    <w:rsid w:val="00772CC2"/>
    <w:rsid w:val="007748B1"/>
    <w:rsid w:val="00777FAB"/>
    <w:rsid w:val="0078070D"/>
    <w:rsid w:val="00787896"/>
    <w:rsid w:val="00795237"/>
    <w:rsid w:val="007956F0"/>
    <w:rsid w:val="007A09B1"/>
    <w:rsid w:val="007A2C77"/>
    <w:rsid w:val="007B06D1"/>
    <w:rsid w:val="007B132F"/>
    <w:rsid w:val="007C03C3"/>
    <w:rsid w:val="007C17C6"/>
    <w:rsid w:val="007C27A3"/>
    <w:rsid w:val="007C61A4"/>
    <w:rsid w:val="007C66EA"/>
    <w:rsid w:val="007C7D4A"/>
    <w:rsid w:val="007D2D02"/>
    <w:rsid w:val="007E15F8"/>
    <w:rsid w:val="007E1BB7"/>
    <w:rsid w:val="007E1C91"/>
    <w:rsid w:val="0080292A"/>
    <w:rsid w:val="00822CB0"/>
    <w:rsid w:val="00822EE1"/>
    <w:rsid w:val="00827918"/>
    <w:rsid w:val="00831653"/>
    <w:rsid w:val="00835BA2"/>
    <w:rsid w:val="008401A1"/>
    <w:rsid w:val="008423F6"/>
    <w:rsid w:val="00844F51"/>
    <w:rsid w:val="00861A53"/>
    <w:rsid w:val="008620C8"/>
    <w:rsid w:val="0086620A"/>
    <w:rsid w:val="00866B34"/>
    <w:rsid w:val="00874531"/>
    <w:rsid w:val="00877410"/>
    <w:rsid w:val="008804E6"/>
    <w:rsid w:val="0088196F"/>
    <w:rsid w:val="00882575"/>
    <w:rsid w:val="00887C62"/>
    <w:rsid w:val="00887D72"/>
    <w:rsid w:val="0089081F"/>
    <w:rsid w:val="008A54A8"/>
    <w:rsid w:val="008C35E1"/>
    <w:rsid w:val="008C5A7D"/>
    <w:rsid w:val="008E445E"/>
    <w:rsid w:val="008E4723"/>
    <w:rsid w:val="008E53B7"/>
    <w:rsid w:val="008F0789"/>
    <w:rsid w:val="008F1352"/>
    <w:rsid w:val="008F3BAA"/>
    <w:rsid w:val="0090153F"/>
    <w:rsid w:val="00902BCF"/>
    <w:rsid w:val="0090529F"/>
    <w:rsid w:val="0090776E"/>
    <w:rsid w:val="00914CFF"/>
    <w:rsid w:val="00915B7D"/>
    <w:rsid w:val="00917F3C"/>
    <w:rsid w:val="00921AC9"/>
    <w:rsid w:val="009256E9"/>
    <w:rsid w:val="0093041D"/>
    <w:rsid w:val="00933B85"/>
    <w:rsid w:val="009351B7"/>
    <w:rsid w:val="00936A4B"/>
    <w:rsid w:val="00937DA0"/>
    <w:rsid w:val="0094059D"/>
    <w:rsid w:val="009419E1"/>
    <w:rsid w:val="0095084A"/>
    <w:rsid w:val="00951658"/>
    <w:rsid w:val="00957602"/>
    <w:rsid w:val="009602BE"/>
    <w:rsid w:val="00962F07"/>
    <w:rsid w:val="009636B4"/>
    <w:rsid w:val="00965343"/>
    <w:rsid w:val="0097211A"/>
    <w:rsid w:val="009725DC"/>
    <w:rsid w:val="009759D8"/>
    <w:rsid w:val="00985AE4"/>
    <w:rsid w:val="00986CC7"/>
    <w:rsid w:val="00995EA8"/>
    <w:rsid w:val="009963BC"/>
    <w:rsid w:val="00996FF0"/>
    <w:rsid w:val="009A4319"/>
    <w:rsid w:val="009B2FEE"/>
    <w:rsid w:val="009C0123"/>
    <w:rsid w:val="009C11E3"/>
    <w:rsid w:val="009C3728"/>
    <w:rsid w:val="009C4551"/>
    <w:rsid w:val="009D2109"/>
    <w:rsid w:val="009D3A5B"/>
    <w:rsid w:val="009F37E1"/>
    <w:rsid w:val="009F7DB6"/>
    <w:rsid w:val="00A0126C"/>
    <w:rsid w:val="00A200FF"/>
    <w:rsid w:val="00A3120B"/>
    <w:rsid w:val="00A31328"/>
    <w:rsid w:val="00A3214D"/>
    <w:rsid w:val="00A34C5B"/>
    <w:rsid w:val="00A36A7C"/>
    <w:rsid w:val="00A41815"/>
    <w:rsid w:val="00A43FE7"/>
    <w:rsid w:val="00A51B16"/>
    <w:rsid w:val="00A5323E"/>
    <w:rsid w:val="00A55B19"/>
    <w:rsid w:val="00A578BF"/>
    <w:rsid w:val="00A640E9"/>
    <w:rsid w:val="00A71A3B"/>
    <w:rsid w:val="00A71EA0"/>
    <w:rsid w:val="00A80988"/>
    <w:rsid w:val="00A820B1"/>
    <w:rsid w:val="00A91514"/>
    <w:rsid w:val="00A91FA0"/>
    <w:rsid w:val="00AA5A64"/>
    <w:rsid w:val="00AA5D20"/>
    <w:rsid w:val="00AA7BC0"/>
    <w:rsid w:val="00AC01BC"/>
    <w:rsid w:val="00AC1D04"/>
    <w:rsid w:val="00AC47E2"/>
    <w:rsid w:val="00AC4D46"/>
    <w:rsid w:val="00AC53D4"/>
    <w:rsid w:val="00AD3559"/>
    <w:rsid w:val="00AE6263"/>
    <w:rsid w:val="00AF0ED5"/>
    <w:rsid w:val="00AF1F8D"/>
    <w:rsid w:val="00AF294D"/>
    <w:rsid w:val="00AF417B"/>
    <w:rsid w:val="00B05F3F"/>
    <w:rsid w:val="00B06714"/>
    <w:rsid w:val="00B07ECC"/>
    <w:rsid w:val="00B11C76"/>
    <w:rsid w:val="00B12148"/>
    <w:rsid w:val="00B12A11"/>
    <w:rsid w:val="00B164A5"/>
    <w:rsid w:val="00B16BFE"/>
    <w:rsid w:val="00B26FDE"/>
    <w:rsid w:val="00B30DFB"/>
    <w:rsid w:val="00B311A9"/>
    <w:rsid w:val="00B35283"/>
    <w:rsid w:val="00B36EA0"/>
    <w:rsid w:val="00B54AF7"/>
    <w:rsid w:val="00B63100"/>
    <w:rsid w:val="00B64353"/>
    <w:rsid w:val="00B64AF9"/>
    <w:rsid w:val="00B67B10"/>
    <w:rsid w:val="00B73D51"/>
    <w:rsid w:val="00B76C00"/>
    <w:rsid w:val="00B800EA"/>
    <w:rsid w:val="00B9186C"/>
    <w:rsid w:val="00B94AB2"/>
    <w:rsid w:val="00B94AC5"/>
    <w:rsid w:val="00BA30A9"/>
    <w:rsid w:val="00BA41B6"/>
    <w:rsid w:val="00BB3D7E"/>
    <w:rsid w:val="00BB503C"/>
    <w:rsid w:val="00BC3611"/>
    <w:rsid w:val="00BC3868"/>
    <w:rsid w:val="00BD408A"/>
    <w:rsid w:val="00BD4182"/>
    <w:rsid w:val="00BD5DD1"/>
    <w:rsid w:val="00BF072E"/>
    <w:rsid w:val="00BF5172"/>
    <w:rsid w:val="00C01DF6"/>
    <w:rsid w:val="00C07F6E"/>
    <w:rsid w:val="00C15584"/>
    <w:rsid w:val="00C155EF"/>
    <w:rsid w:val="00C15888"/>
    <w:rsid w:val="00C21760"/>
    <w:rsid w:val="00C331B0"/>
    <w:rsid w:val="00C3486E"/>
    <w:rsid w:val="00C43BAC"/>
    <w:rsid w:val="00C44A3A"/>
    <w:rsid w:val="00C451A1"/>
    <w:rsid w:val="00C553FC"/>
    <w:rsid w:val="00C55787"/>
    <w:rsid w:val="00C55B96"/>
    <w:rsid w:val="00C616BF"/>
    <w:rsid w:val="00C7001E"/>
    <w:rsid w:val="00C73B81"/>
    <w:rsid w:val="00C752BA"/>
    <w:rsid w:val="00C76BD3"/>
    <w:rsid w:val="00C90BA9"/>
    <w:rsid w:val="00C92E2C"/>
    <w:rsid w:val="00C97BA2"/>
    <w:rsid w:val="00CA055A"/>
    <w:rsid w:val="00CB5A45"/>
    <w:rsid w:val="00CC361F"/>
    <w:rsid w:val="00CD0730"/>
    <w:rsid w:val="00CD2B58"/>
    <w:rsid w:val="00CD374D"/>
    <w:rsid w:val="00CD624B"/>
    <w:rsid w:val="00CE6482"/>
    <w:rsid w:val="00D049FA"/>
    <w:rsid w:val="00D13EEA"/>
    <w:rsid w:val="00D140EC"/>
    <w:rsid w:val="00D1611C"/>
    <w:rsid w:val="00D22222"/>
    <w:rsid w:val="00D319FD"/>
    <w:rsid w:val="00D31EDE"/>
    <w:rsid w:val="00D47678"/>
    <w:rsid w:val="00D519F4"/>
    <w:rsid w:val="00D51F01"/>
    <w:rsid w:val="00D6326D"/>
    <w:rsid w:val="00D64FD2"/>
    <w:rsid w:val="00D67E31"/>
    <w:rsid w:val="00D72C30"/>
    <w:rsid w:val="00D75AE8"/>
    <w:rsid w:val="00D92FFA"/>
    <w:rsid w:val="00D9306E"/>
    <w:rsid w:val="00DA1C74"/>
    <w:rsid w:val="00DA3A98"/>
    <w:rsid w:val="00DA5967"/>
    <w:rsid w:val="00DA5F33"/>
    <w:rsid w:val="00DA7474"/>
    <w:rsid w:val="00DB7B3C"/>
    <w:rsid w:val="00DD39A8"/>
    <w:rsid w:val="00DE29AE"/>
    <w:rsid w:val="00DE36E5"/>
    <w:rsid w:val="00DE79D4"/>
    <w:rsid w:val="00DF0596"/>
    <w:rsid w:val="00DF7446"/>
    <w:rsid w:val="00E03513"/>
    <w:rsid w:val="00E03A55"/>
    <w:rsid w:val="00E05863"/>
    <w:rsid w:val="00E106D9"/>
    <w:rsid w:val="00E11690"/>
    <w:rsid w:val="00E1210B"/>
    <w:rsid w:val="00E15F72"/>
    <w:rsid w:val="00E16FE3"/>
    <w:rsid w:val="00E227F8"/>
    <w:rsid w:val="00E27862"/>
    <w:rsid w:val="00E3022A"/>
    <w:rsid w:val="00E3257C"/>
    <w:rsid w:val="00E43277"/>
    <w:rsid w:val="00E4477E"/>
    <w:rsid w:val="00E45CB4"/>
    <w:rsid w:val="00E47B6A"/>
    <w:rsid w:val="00E55B1C"/>
    <w:rsid w:val="00E65254"/>
    <w:rsid w:val="00E66267"/>
    <w:rsid w:val="00E67949"/>
    <w:rsid w:val="00E8246E"/>
    <w:rsid w:val="00E84552"/>
    <w:rsid w:val="00E95832"/>
    <w:rsid w:val="00EA20AB"/>
    <w:rsid w:val="00EA5A8B"/>
    <w:rsid w:val="00EA696B"/>
    <w:rsid w:val="00EA75C7"/>
    <w:rsid w:val="00EB209C"/>
    <w:rsid w:val="00EB2F9A"/>
    <w:rsid w:val="00EB7B0C"/>
    <w:rsid w:val="00EC35CB"/>
    <w:rsid w:val="00EE6665"/>
    <w:rsid w:val="00F111A4"/>
    <w:rsid w:val="00F22C86"/>
    <w:rsid w:val="00F2424D"/>
    <w:rsid w:val="00F3000C"/>
    <w:rsid w:val="00F36FA5"/>
    <w:rsid w:val="00F37288"/>
    <w:rsid w:val="00F402AE"/>
    <w:rsid w:val="00F47FDA"/>
    <w:rsid w:val="00F538A2"/>
    <w:rsid w:val="00F54D63"/>
    <w:rsid w:val="00F54E93"/>
    <w:rsid w:val="00F55B87"/>
    <w:rsid w:val="00F61D4E"/>
    <w:rsid w:val="00F65363"/>
    <w:rsid w:val="00F67895"/>
    <w:rsid w:val="00F76D71"/>
    <w:rsid w:val="00F8038B"/>
    <w:rsid w:val="00F90855"/>
    <w:rsid w:val="00F9751E"/>
    <w:rsid w:val="00FA7043"/>
    <w:rsid w:val="00FB5DF5"/>
    <w:rsid w:val="00FB5E3B"/>
    <w:rsid w:val="00FC41DF"/>
    <w:rsid w:val="00FC41F2"/>
    <w:rsid w:val="00FC75D6"/>
    <w:rsid w:val="00FD1A58"/>
    <w:rsid w:val="00FD610E"/>
    <w:rsid w:val="00FD6A15"/>
    <w:rsid w:val="00FE619D"/>
    <w:rsid w:val="00FE692C"/>
    <w:rsid w:val="00FE7355"/>
    <w:rsid w:val="00FF5466"/>
    <w:rsid w:val="00FF6A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227F8"/>
    <w:rPr>
      <w:rFonts w:eastAsia="Times New Roman"/>
      <w:sz w:val="24"/>
      <w:szCs w:val="24"/>
      <w:lang w:val="uk-UA" w:eastAsia="uk-UA"/>
    </w:rPr>
  </w:style>
  <w:style w:type="paragraph" w:styleId="1">
    <w:name w:val="heading 1"/>
    <w:basedOn w:val="a"/>
    <w:next w:val="a"/>
    <w:link w:val="10"/>
    <w:uiPriority w:val="99"/>
    <w:qFormat/>
    <w:rsid w:val="00E227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227F8"/>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E227F8"/>
    <w:pPr>
      <w:keepNext/>
      <w:outlineLvl w:val="2"/>
    </w:pPr>
    <w:rPr>
      <w:b/>
      <w:bCs/>
    </w:rPr>
  </w:style>
  <w:style w:type="paragraph" w:styleId="5">
    <w:name w:val="heading 5"/>
    <w:basedOn w:val="a"/>
    <w:next w:val="a"/>
    <w:link w:val="50"/>
    <w:uiPriority w:val="99"/>
    <w:qFormat/>
    <w:rsid w:val="00E227F8"/>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E227F8"/>
    <w:pPr>
      <w:keepNext/>
      <w:outlineLvl w:val="5"/>
    </w:pPr>
  </w:style>
  <w:style w:type="paragraph" w:styleId="7">
    <w:name w:val="heading 7"/>
    <w:basedOn w:val="a"/>
    <w:next w:val="a"/>
    <w:link w:val="70"/>
    <w:uiPriority w:val="99"/>
    <w:qFormat/>
    <w:rsid w:val="00E227F8"/>
    <w:pPr>
      <w:keepNext/>
      <w:outlineLvl w:val="6"/>
    </w:pPr>
    <w:rPr>
      <w:b/>
      <w:bCs/>
      <w:sz w:val="20"/>
      <w:szCs w:val="20"/>
    </w:rPr>
  </w:style>
  <w:style w:type="paragraph" w:styleId="9">
    <w:name w:val="heading 9"/>
    <w:basedOn w:val="a"/>
    <w:next w:val="a"/>
    <w:link w:val="90"/>
    <w:uiPriority w:val="99"/>
    <w:qFormat/>
    <w:rsid w:val="00E227F8"/>
    <w:pPr>
      <w:keepNext/>
      <w:outlineLvl w:val="8"/>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227F8"/>
    <w:rPr>
      <w:rFonts w:ascii="Arial" w:hAnsi="Arial" w:cs="Arial"/>
      <w:b/>
      <w:bCs/>
      <w:kern w:val="32"/>
      <w:sz w:val="32"/>
      <w:szCs w:val="32"/>
      <w:lang w:val="uk-UA" w:eastAsia="uk-UA"/>
    </w:rPr>
  </w:style>
  <w:style w:type="character" w:customStyle="1" w:styleId="20">
    <w:name w:val="Заголовок 2 Знак"/>
    <w:basedOn w:val="a0"/>
    <w:link w:val="2"/>
    <w:uiPriority w:val="99"/>
    <w:semiHidden/>
    <w:locked/>
    <w:rsid w:val="00E227F8"/>
    <w:rPr>
      <w:rFonts w:ascii="Cambria" w:hAnsi="Cambria" w:cs="Cambria"/>
      <w:b/>
      <w:bCs/>
      <w:i/>
      <w:iCs/>
      <w:lang w:val="uk-UA" w:eastAsia="uk-UA"/>
    </w:rPr>
  </w:style>
  <w:style w:type="character" w:customStyle="1" w:styleId="30">
    <w:name w:val="Заголовок 3 Знак"/>
    <w:basedOn w:val="a0"/>
    <w:link w:val="3"/>
    <w:uiPriority w:val="99"/>
    <w:locked/>
    <w:rsid w:val="00E227F8"/>
    <w:rPr>
      <w:rFonts w:eastAsia="Times New Roman"/>
      <w:b/>
      <w:bCs/>
      <w:sz w:val="20"/>
      <w:szCs w:val="20"/>
      <w:lang w:val="uk-UA" w:eastAsia="uk-UA"/>
    </w:rPr>
  </w:style>
  <w:style w:type="character" w:customStyle="1" w:styleId="50">
    <w:name w:val="Заголовок 5 Знак"/>
    <w:basedOn w:val="a0"/>
    <w:link w:val="5"/>
    <w:uiPriority w:val="99"/>
    <w:semiHidden/>
    <w:locked/>
    <w:rsid w:val="00E227F8"/>
    <w:rPr>
      <w:rFonts w:ascii="Calibri" w:hAnsi="Calibri" w:cs="Calibri"/>
      <w:b/>
      <w:bCs/>
      <w:i/>
      <w:iCs/>
      <w:sz w:val="26"/>
      <w:szCs w:val="26"/>
      <w:lang w:val="uk-UA" w:eastAsia="uk-UA"/>
    </w:rPr>
  </w:style>
  <w:style w:type="character" w:customStyle="1" w:styleId="60">
    <w:name w:val="Заголовок 6 Знак"/>
    <w:basedOn w:val="a0"/>
    <w:link w:val="6"/>
    <w:uiPriority w:val="99"/>
    <w:locked/>
    <w:rsid w:val="00E227F8"/>
    <w:rPr>
      <w:rFonts w:eastAsia="Times New Roman"/>
      <w:sz w:val="20"/>
      <w:szCs w:val="20"/>
      <w:lang w:val="uk-UA" w:eastAsia="uk-UA"/>
    </w:rPr>
  </w:style>
  <w:style w:type="character" w:customStyle="1" w:styleId="70">
    <w:name w:val="Заголовок 7 Знак"/>
    <w:basedOn w:val="a0"/>
    <w:link w:val="7"/>
    <w:uiPriority w:val="99"/>
    <w:locked/>
    <w:rsid w:val="00E227F8"/>
    <w:rPr>
      <w:rFonts w:eastAsia="Times New Roman"/>
      <w:b/>
      <w:bCs/>
      <w:sz w:val="20"/>
      <w:szCs w:val="20"/>
      <w:lang w:val="uk-UA" w:eastAsia="uk-UA"/>
    </w:rPr>
  </w:style>
  <w:style w:type="character" w:customStyle="1" w:styleId="90">
    <w:name w:val="Заголовок 9 Знак"/>
    <w:basedOn w:val="a0"/>
    <w:link w:val="9"/>
    <w:uiPriority w:val="99"/>
    <w:locked/>
    <w:rsid w:val="00E227F8"/>
    <w:rPr>
      <w:rFonts w:ascii="Arial" w:hAnsi="Arial" w:cs="Arial"/>
      <w:b/>
      <w:bCs/>
      <w:sz w:val="20"/>
      <w:szCs w:val="20"/>
      <w:lang w:val="uk-UA" w:eastAsia="uk-UA"/>
    </w:rPr>
  </w:style>
  <w:style w:type="character" w:styleId="a3">
    <w:name w:val="Hyperlink"/>
    <w:basedOn w:val="a0"/>
    <w:uiPriority w:val="99"/>
    <w:rsid w:val="00E227F8"/>
    <w:rPr>
      <w:color w:val="0000FF"/>
      <w:u w:val="single"/>
    </w:rPr>
  </w:style>
  <w:style w:type="paragraph" w:styleId="a4">
    <w:name w:val="Normal (Web)"/>
    <w:basedOn w:val="a"/>
    <w:uiPriority w:val="99"/>
    <w:rsid w:val="00E227F8"/>
    <w:pPr>
      <w:spacing w:before="20" w:after="20"/>
    </w:pPr>
    <w:rPr>
      <w:color w:val="000000"/>
    </w:rPr>
  </w:style>
  <w:style w:type="character" w:styleId="a5">
    <w:name w:val="Strong"/>
    <w:basedOn w:val="a0"/>
    <w:uiPriority w:val="99"/>
    <w:qFormat/>
    <w:rsid w:val="00E227F8"/>
    <w:rPr>
      <w:b/>
      <w:bCs/>
    </w:rPr>
  </w:style>
  <w:style w:type="character" w:styleId="a6">
    <w:name w:val="Emphasis"/>
    <w:basedOn w:val="a0"/>
    <w:uiPriority w:val="99"/>
    <w:qFormat/>
    <w:rsid w:val="00E227F8"/>
    <w:rPr>
      <w:i/>
      <w:iCs/>
    </w:rPr>
  </w:style>
  <w:style w:type="paragraph" w:styleId="a7">
    <w:name w:val="header"/>
    <w:basedOn w:val="a"/>
    <w:link w:val="a8"/>
    <w:uiPriority w:val="99"/>
    <w:rsid w:val="00E227F8"/>
    <w:pPr>
      <w:tabs>
        <w:tab w:val="center" w:pos="4153"/>
        <w:tab w:val="right" w:pos="8306"/>
      </w:tabs>
    </w:pPr>
    <w:rPr>
      <w:sz w:val="20"/>
      <w:szCs w:val="20"/>
      <w:lang w:val="ru-RU"/>
    </w:rPr>
  </w:style>
  <w:style w:type="character" w:customStyle="1" w:styleId="a8">
    <w:name w:val="Верхний колонтитул Знак"/>
    <w:basedOn w:val="a0"/>
    <w:link w:val="a7"/>
    <w:uiPriority w:val="99"/>
    <w:locked/>
    <w:rsid w:val="00E227F8"/>
    <w:rPr>
      <w:rFonts w:eastAsia="Times New Roman"/>
      <w:sz w:val="20"/>
      <w:szCs w:val="20"/>
      <w:lang w:eastAsia="uk-UA"/>
    </w:rPr>
  </w:style>
  <w:style w:type="paragraph" w:styleId="a9">
    <w:name w:val="Body Text Indent"/>
    <w:basedOn w:val="a"/>
    <w:link w:val="aa"/>
    <w:uiPriority w:val="99"/>
    <w:rsid w:val="00E227F8"/>
    <w:pPr>
      <w:jc w:val="center"/>
    </w:pPr>
    <w:rPr>
      <w:b/>
      <w:bCs/>
      <w:lang w:eastAsia="ru-RU"/>
    </w:rPr>
  </w:style>
  <w:style w:type="character" w:customStyle="1" w:styleId="aa">
    <w:name w:val="Основной текст с отступом Знак"/>
    <w:basedOn w:val="a0"/>
    <w:link w:val="a9"/>
    <w:uiPriority w:val="99"/>
    <w:locked/>
    <w:rsid w:val="00E227F8"/>
    <w:rPr>
      <w:rFonts w:eastAsia="Times New Roman"/>
      <w:b/>
      <w:bCs/>
      <w:sz w:val="20"/>
      <w:szCs w:val="20"/>
      <w:lang w:val="uk-UA" w:eastAsia="ru-RU"/>
    </w:rPr>
  </w:style>
  <w:style w:type="character" w:styleId="ab">
    <w:name w:val="page number"/>
    <w:basedOn w:val="a0"/>
    <w:uiPriority w:val="99"/>
    <w:rsid w:val="00E227F8"/>
  </w:style>
  <w:style w:type="paragraph" w:styleId="31">
    <w:name w:val="Body Text Indent 3"/>
    <w:basedOn w:val="a"/>
    <w:link w:val="32"/>
    <w:uiPriority w:val="99"/>
    <w:rsid w:val="00E227F8"/>
    <w:pPr>
      <w:spacing w:after="120"/>
      <w:ind w:left="283"/>
    </w:pPr>
    <w:rPr>
      <w:sz w:val="16"/>
      <w:szCs w:val="16"/>
    </w:rPr>
  </w:style>
  <w:style w:type="character" w:customStyle="1" w:styleId="32">
    <w:name w:val="Основной текст с отступом 3 Знак"/>
    <w:basedOn w:val="a0"/>
    <w:link w:val="31"/>
    <w:uiPriority w:val="99"/>
    <w:locked/>
    <w:rsid w:val="00E227F8"/>
    <w:rPr>
      <w:rFonts w:eastAsia="Times New Roman"/>
      <w:sz w:val="16"/>
      <w:szCs w:val="16"/>
      <w:lang w:val="uk-UA" w:eastAsia="uk-UA"/>
    </w:rPr>
  </w:style>
  <w:style w:type="paragraph" w:styleId="ac">
    <w:name w:val="Body Text"/>
    <w:basedOn w:val="a"/>
    <w:link w:val="ad"/>
    <w:uiPriority w:val="99"/>
    <w:rsid w:val="00E227F8"/>
    <w:pPr>
      <w:spacing w:after="120"/>
    </w:pPr>
  </w:style>
  <w:style w:type="character" w:customStyle="1" w:styleId="ad">
    <w:name w:val="Основной текст Знак"/>
    <w:basedOn w:val="a0"/>
    <w:link w:val="ac"/>
    <w:uiPriority w:val="99"/>
    <w:locked/>
    <w:rsid w:val="00E227F8"/>
    <w:rPr>
      <w:rFonts w:eastAsia="Times New Roman"/>
      <w:sz w:val="24"/>
      <w:szCs w:val="24"/>
      <w:lang w:val="uk-UA" w:eastAsia="uk-UA"/>
    </w:rPr>
  </w:style>
  <w:style w:type="character" w:customStyle="1" w:styleId="navigator">
    <w:name w:val="navigator"/>
    <w:basedOn w:val="a0"/>
    <w:uiPriority w:val="99"/>
    <w:rsid w:val="00E227F8"/>
  </w:style>
  <w:style w:type="paragraph" w:styleId="33">
    <w:name w:val="Body Text 3"/>
    <w:basedOn w:val="a"/>
    <w:link w:val="34"/>
    <w:uiPriority w:val="99"/>
    <w:rsid w:val="00E227F8"/>
    <w:pPr>
      <w:spacing w:after="120"/>
    </w:pPr>
    <w:rPr>
      <w:sz w:val="16"/>
      <w:szCs w:val="16"/>
    </w:rPr>
  </w:style>
  <w:style w:type="character" w:customStyle="1" w:styleId="34">
    <w:name w:val="Основной текст 3 Знак"/>
    <w:basedOn w:val="a0"/>
    <w:link w:val="33"/>
    <w:uiPriority w:val="99"/>
    <w:locked/>
    <w:rsid w:val="00E227F8"/>
    <w:rPr>
      <w:rFonts w:eastAsia="Times New Roman"/>
      <w:sz w:val="16"/>
      <w:szCs w:val="16"/>
      <w:lang w:val="uk-UA" w:eastAsia="uk-UA"/>
    </w:rPr>
  </w:style>
  <w:style w:type="table" w:styleId="ae">
    <w:name w:val="Table Grid"/>
    <w:basedOn w:val="a1"/>
    <w:uiPriority w:val="59"/>
    <w:rsid w:val="00E227F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99"/>
    <w:qFormat/>
    <w:rsid w:val="00E227F8"/>
    <w:pPr>
      <w:ind w:left="720"/>
    </w:pPr>
  </w:style>
  <w:style w:type="paragraph" w:customStyle="1" w:styleId="af0">
    <w:name w:val="Знак Знак Знак Знак Знак Знак Знак Знак Знак Знак"/>
    <w:basedOn w:val="a"/>
    <w:uiPriority w:val="99"/>
    <w:rsid w:val="00E84552"/>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8613F-3B48-4215-B7AD-42F39A82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4</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Інформаційно-аналітична</vt:lpstr>
    </vt:vector>
  </TitlesOfParts>
  <Company>TRAND</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Інформаційно-аналітична</dc:title>
  <dc:subject/>
  <dc:creator>prodan</dc:creator>
  <cp:keywords/>
  <dc:description/>
  <cp:lastModifiedBy>user</cp:lastModifiedBy>
  <cp:revision>59</cp:revision>
  <cp:lastPrinted>2023-09-15T11:04:00Z</cp:lastPrinted>
  <dcterms:created xsi:type="dcterms:W3CDTF">2013-11-14T07:14:00Z</dcterms:created>
  <dcterms:modified xsi:type="dcterms:W3CDTF">2026-01-15T12:49:00Z</dcterms:modified>
</cp:coreProperties>
</file>