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C" w:rsidRPr="007769EC" w:rsidRDefault="007769EC" w:rsidP="007769EC">
      <w:pPr>
        <w:spacing w:after="0"/>
        <w:jc w:val="right"/>
        <w:rPr>
          <w:rFonts w:ascii="Times New Roman" w:hAnsi="Times New Roman" w:cs="Times New Roman"/>
          <w:sz w:val="28"/>
          <w:szCs w:val="28"/>
          <w:lang w:val="uk-UA"/>
        </w:rPr>
      </w:pPr>
      <w:r w:rsidRPr="007769EC">
        <w:rPr>
          <w:rFonts w:ascii="Times New Roman" w:hAnsi="Times New Roman" w:cs="Times New Roman"/>
          <w:sz w:val="28"/>
          <w:szCs w:val="28"/>
          <w:lang w:val="uk-UA"/>
        </w:rPr>
        <w:t xml:space="preserve">Додаток </w:t>
      </w:r>
    </w:p>
    <w:p w:rsidR="00787E1E" w:rsidRPr="00545BD3" w:rsidRDefault="00545BD3" w:rsidP="00545BD3">
      <w:pPr>
        <w:spacing w:after="0"/>
        <w:jc w:val="center"/>
        <w:rPr>
          <w:rFonts w:ascii="Times New Roman" w:hAnsi="Times New Roman" w:cs="Times New Roman"/>
          <w:b/>
          <w:sz w:val="28"/>
          <w:szCs w:val="28"/>
          <w:lang w:val="uk-UA"/>
        </w:rPr>
      </w:pPr>
      <w:r w:rsidRPr="00545BD3">
        <w:rPr>
          <w:rFonts w:ascii="Times New Roman" w:hAnsi="Times New Roman" w:cs="Times New Roman"/>
          <w:b/>
          <w:sz w:val="28"/>
          <w:szCs w:val="28"/>
          <w:lang w:val="uk-UA"/>
        </w:rPr>
        <w:t>Річний звіт</w:t>
      </w:r>
    </w:p>
    <w:p w:rsidR="00545BD3" w:rsidRPr="00545BD3" w:rsidRDefault="00545BD3" w:rsidP="00545BD3">
      <w:pPr>
        <w:spacing w:after="0"/>
        <w:jc w:val="center"/>
        <w:rPr>
          <w:rFonts w:ascii="Times New Roman" w:hAnsi="Times New Roman" w:cs="Times New Roman"/>
          <w:b/>
          <w:sz w:val="28"/>
          <w:szCs w:val="28"/>
          <w:lang w:val="uk-UA"/>
        </w:rPr>
      </w:pPr>
      <w:r w:rsidRPr="00545BD3">
        <w:rPr>
          <w:rFonts w:ascii="Times New Roman" w:hAnsi="Times New Roman" w:cs="Times New Roman"/>
          <w:b/>
          <w:sz w:val="28"/>
          <w:szCs w:val="28"/>
          <w:lang w:val="uk-UA"/>
        </w:rPr>
        <w:t>про використання коштів обласного цільового фонду охорони</w:t>
      </w:r>
    </w:p>
    <w:p w:rsidR="00545BD3" w:rsidRPr="00545BD3" w:rsidRDefault="00545BD3" w:rsidP="00545BD3">
      <w:pPr>
        <w:spacing w:after="0"/>
        <w:jc w:val="center"/>
        <w:rPr>
          <w:rFonts w:ascii="Times New Roman" w:hAnsi="Times New Roman" w:cs="Times New Roman"/>
          <w:b/>
          <w:sz w:val="28"/>
          <w:szCs w:val="28"/>
          <w:lang w:val="uk-UA"/>
        </w:rPr>
      </w:pPr>
      <w:r w:rsidRPr="00545BD3">
        <w:rPr>
          <w:rFonts w:ascii="Times New Roman" w:hAnsi="Times New Roman" w:cs="Times New Roman"/>
          <w:b/>
          <w:sz w:val="28"/>
          <w:szCs w:val="28"/>
          <w:lang w:val="uk-UA"/>
        </w:rPr>
        <w:t xml:space="preserve"> навколишнього природного середовища у 2019 році</w:t>
      </w:r>
    </w:p>
    <w:p w:rsidR="00545BD3" w:rsidRPr="00545BD3" w:rsidRDefault="00545BD3" w:rsidP="00545BD3">
      <w:pPr>
        <w:spacing w:after="0"/>
        <w:jc w:val="center"/>
        <w:rPr>
          <w:rFonts w:ascii="Times New Roman" w:hAnsi="Times New Roman" w:cs="Times New Roman"/>
          <w:sz w:val="28"/>
          <w:szCs w:val="28"/>
          <w:lang w:val="uk-UA"/>
        </w:rPr>
      </w:pPr>
    </w:p>
    <w:p w:rsidR="00545BD3" w:rsidRDefault="00545BD3" w:rsidP="00545BD3">
      <w:pPr>
        <w:spacing w:after="0"/>
        <w:jc w:val="both"/>
        <w:rPr>
          <w:rFonts w:ascii="Times New Roman" w:hAnsi="Times New Roman" w:cs="Times New Roman"/>
          <w:sz w:val="28"/>
          <w:szCs w:val="28"/>
          <w:lang w:val="uk-UA"/>
        </w:rPr>
      </w:pPr>
      <w:r w:rsidRPr="00545BD3">
        <w:rPr>
          <w:rFonts w:ascii="Times New Roman" w:hAnsi="Times New Roman" w:cs="Times New Roman"/>
          <w:sz w:val="28"/>
          <w:szCs w:val="28"/>
          <w:lang w:val="uk-UA"/>
        </w:rPr>
        <w:tab/>
      </w:r>
      <w:bookmarkStart w:id="0" w:name="_GoBack"/>
      <w:r w:rsidRPr="00545BD3">
        <w:rPr>
          <w:rFonts w:ascii="Times New Roman" w:hAnsi="Times New Roman" w:cs="Times New Roman"/>
          <w:sz w:val="28"/>
          <w:szCs w:val="28"/>
          <w:lang w:val="uk-UA"/>
        </w:rPr>
        <w:t>Відповідно до Положення про обласн</w:t>
      </w:r>
      <w:r>
        <w:rPr>
          <w:rFonts w:ascii="Times New Roman" w:hAnsi="Times New Roman" w:cs="Times New Roman"/>
          <w:sz w:val="28"/>
          <w:szCs w:val="28"/>
          <w:lang w:val="uk-UA"/>
        </w:rPr>
        <w:t>ий</w:t>
      </w:r>
      <w:r w:rsidRPr="00545BD3">
        <w:rPr>
          <w:rFonts w:ascii="Times New Roman" w:hAnsi="Times New Roman" w:cs="Times New Roman"/>
          <w:sz w:val="28"/>
          <w:szCs w:val="28"/>
          <w:lang w:val="uk-UA"/>
        </w:rPr>
        <w:t xml:space="preserve"> цільов</w:t>
      </w:r>
      <w:r>
        <w:rPr>
          <w:rFonts w:ascii="Times New Roman" w:hAnsi="Times New Roman" w:cs="Times New Roman"/>
          <w:sz w:val="28"/>
          <w:szCs w:val="28"/>
          <w:lang w:val="uk-UA"/>
        </w:rPr>
        <w:t>ий</w:t>
      </w:r>
      <w:r w:rsidRPr="00545BD3">
        <w:rPr>
          <w:rFonts w:ascii="Times New Roman" w:hAnsi="Times New Roman" w:cs="Times New Roman"/>
          <w:sz w:val="28"/>
          <w:szCs w:val="28"/>
          <w:lang w:val="uk-UA"/>
        </w:rPr>
        <w:t xml:space="preserve"> фонд охорони</w:t>
      </w:r>
      <w:r>
        <w:rPr>
          <w:rFonts w:ascii="Times New Roman" w:hAnsi="Times New Roman" w:cs="Times New Roman"/>
          <w:sz w:val="28"/>
          <w:szCs w:val="28"/>
          <w:lang w:val="uk-UA"/>
        </w:rPr>
        <w:t xml:space="preserve"> </w:t>
      </w:r>
      <w:r w:rsidRPr="00545BD3">
        <w:rPr>
          <w:rFonts w:ascii="Times New Roman" w:hAnsi="Times New Roman" w:cs="Times New Roman"/>
          <w:sz w:val="28"/>
          <w:szCs w:val="28"/>
          <w:lang w:val="uk-UA"/>
        </w:rPr>
        <w:t xml:space="preserve">навколишнього природного середовища </w:t>
      </w:r>
      <w:r w:rsidR="003B7607">
        <w:rPr>
          <w:rFonts w:ascii="Times New Roman" w:hAnsi="Times New Roman" w:cs="Times New Roman"/>
          <w:sz w:val="28"/>
          <w:szCs w:val="28"/>
          <w:lang w:val="uk-UA"/>
        </w:rPr>
        <w:t xml:space="preserve">(далі – Фонд), затвердженого рішенням обласної ради від 25.03.2011 №5, </w:t>
      </w:r>
      <w:bookmarkEnd w:id="0"/>
      <w:r w:rsidR="003B7607">
        <w:rPr>
          <w:rFonts w:ascii="Times New Roman" w:hAnsi="Times New Roman" w:cs="Times New Roman"/>
          <w:sz w:val="28"/>
          <w:szCs w:val="28"/>
          <w:lang w:val="uk-UA"/>
        </w:rPr>
        <w:t>відповідальними за виконання природоохоронних заходів та використання коштів Фонду є галузеві управління, визначені рішенням обласної ради про бюджет Миколаївської області головними розпорядниками коштів.</w:t>
      </w:r>
    </w:p>
    <w:p w:rsidR="003B7607" w:rsidRDefault="003B7607" w:rsidP="00AA324F">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пункту 5.4 зазначеного Положення Річний звіт про використання коштів Фонду готується та подається до Миколаївської облдержадміністрації та до Миколаївської обласної ради управлінням екології та природних ресурсів облдержадміністрації на підставі звітності головних розпорядників коштів.</w:t>
      </w:r>
    </w:p>
    <w:p w:rsidR="00B20864" w:rsidRDefault="00B20864" w:rsidP="00AA324F">
      <w:pPr>
        <w:pStyle w:val="a3"/>
        <w:spacing w:before="0" w:after="0"/>
        <w:rPr>
          <w:lang w:val="uk-UA"/>
        </w:rPr>
      </w:pPr>
      <w:r>
        <w:rPr>
          <w:lang w:val="uk-UA"/>
        </w:rPr>
        <w:t xml:space="preserve">Рішенням обласної ради від 21.12.2018 №28  (зі змінами) затверджено Перелік об’єктів та заходів, видатки на які у 2019 році будуть проводитися за рахунок коштів обласного цільового фонду охорони навколишнього природного середовища. Всього затверджено фінансування в обсязі 39562,756 тис. </w:t>
      </w:r>
      <w:proofErr w:type="spellStart"/>
      <w:r>
        <w:rPr>
          <w:lang w:val="uk-UA"/>
        </w:rPr>
        <w:t>грн</w:t>
      </w:r>
      <w:proofErr w:type="spellEnd"/>
    </w:p>
    <w:p w:rsidR="00AA324F" w:rsidRDefault="00B20864" w:rsidP="00AA324F">
      <w:pPr>
        <w:pStyle w:val="a3"/>
        <w:spacing w:before="0" w:after="0"/>
        <w:rPr>
          <w:lang w:val="uk-UA"/>
        </w:rPr>
      </w:pPr>
      <w:r>
        <w:rPr>
          <w:lang w:val="uk-UA"/>
        </w:rPr>
        <w:t xml:space="preserve">Визначено </w:t>
      </w:r>
      <w:r w:rsidR="00AA324F">
        <w:rPr>
          <w:lang w:val="uk-UA"/>
        </w:rPr>
        <w:t xml:space="preserve">два головні розпорядники коштів </w:t>
      </w:r>
      <w:r>
        <w:rPr>
          <w:lang w:val="uk-UA"/>
        </w:rPr>
        <w:t xml:space="preserve">управління капітального будівництва облдержадміністрації </w:t>
      </w:r>
      <w:r w:rsidR="00AA324F">
        <w:rPr>
          <w:lang w:val="uk-UA"/>
        </w:rPr>
        <w:t xml:space="preserve">та </w:t>
      </w:r>
      <w:r>
        <w:rPr>
          <w:lang w:val="uk-UA"/>
        </w:rPr>
        <w:t>управління екології та природни</w:t>
      </w:r>
      <w:r w:rsidR="00AA324F">
        <w:rPr>
          <w:lang w:val="uk-UA"/>
        </w:rPr>
        <w:t>х ресурсів облдержадміністрації.</w:t>
      </w:r>
    </w:p>
    <w:p w:rsidR="007E4759" w:rsidRDefault="007E4759" w:rsidP="00AA324F">
      <w:pPr>
        <w:pStyle w:val="a3"/>
        <w:spacing w:before="0" w:after="0"/>
        <w:rPr>
          <w:lang w:val="uk-UA"/>
        </w:rPr>
      </w:pPr>
    </w:p>
    <w:p w:rsidR="00AA324F" w:rsidRDefault="00AA324F" w:rsidP="00AA324F">
      <w:pPr>
        <w:pStyle w:val="a3"/>
        <w:spacing w:before="0" w:after="0"/>
        <w:rPr>
          <w:lang w:val="uk-UA"/>
        </w:rPr>
      </w:pPr>
      <w:r>
        <w:rPr>
          <w:lang w:val="uk-UA"/>
        </w:rPr>
        <w:t>В розрізі головних розпорядників коштів Фонду:</w:t>
      </w:r>
    </w:p>
    <w:p w:rsidR="00AA324F" w:rsidRDefault="00AA324F" w:rsidP="00AA324F">
      <w:pPr>
        <w:pStyle w:val="a3"/>
        <w:spacing w:before="0" w:after="0"/>
        <w:rPr>
          <w:lang w:val="uk-UA"/>
        </w:rPr>
      </w:pPr>
      <w:r w:rsidRPr="00393617">
        <w:rPr>
          <w:b/>
          <w:lang w:val="uk-UA"/>
        </w:rPr>
        <w:t>Управління капітального будівництва облдержадміністрації</w:t>
      </w:r>
      <w:r w:rsidR="004D03D8">
        <w:rPr>
          <w:lang w:val="uk-UA"/>
        </w:rPr>
        <w:t xml:space="preserve"> - </w:t>
      </w:r>
      <w:r>
        <w:rPr>
          <w:lang w:val="uk-UA"/>
        </w:rPr>
        <w:t xml:space="preserve">загальне річне призначення 34984,436 тис. </w:t>
      </w:r>
      <w:proofErr w:type="spellStart"/>
      <w:r>
        <w:rPr>
          <w:lang w:val="uk-UA"/>
        </w:rPr>
        <w:t>грн</w:t>
      </w:r>
      <w:proofErr w:type="spellEnd"/>
      <w:r w:rsidR="004D03D8">
        <w:rPr>
          <w:lang w:val="uk-UA"/>
        </w:rPr>
        <w:t xml:space="preserve"> (88% загального обсягу Фонду)  для виконання Замовниками 11 заходів, спрямованих на зменшення обсягів скидання неочищених та недостатньо очищених стоків у водні об’єкти.</w:t>
      </w:r>
    </w:p>
    <w:p w:rsidR="007E4759" w:rsidRDefault="007E4759" w:rsidP="00AA324F">
      <w:pPr>
        <w:pStyle w:val="a3"/>
        <w:spacing w:before="0" w:after="0"/>
        <w:rPr>
          <w:lang w:val="uk-UA"/>
        </w:rPr>
      </w:pPr>
    </w:p>
    <w:p w:rsidR="004D03D8" w:rsidRDefault="004D03D8" w:rsidP="00AA324F">
      <w:pPr>
        <w:pStyle w:val="a3"/>
        <w:spacing w:before="0" w:after="0"/>
        <w:rPr>
          <w:lang w:val="uk-UA"/>
        </w:rPr>
      </w:pPr>
      <w:r>
        <w:rPr>
          <w:lang w:val="uk-UA"/>
        </w:rPr>
        <w:t>В розрізі Замовників:</w:t>
      </w:r>
    </w:p>
    <w:p w:rsidR="004D03D8" w:rsidRDefault="004D03D8" w:rsidP="004D03D8">
      <w:pPr>
        <w:pStyle w:val="a3"/>
        <w:spacing w:before="0" w:after="0"/>
        <w:rPr>
          <w:lang w:val="uk-UA"/>
        </w:rPr>
      </w:pPr>
      <w:r w:rsidRPr="00393617">
        <w:rPr>
          <w:lang w:val="uk-UA"/>
        </w:rPr>
        <w:t>Управління капітального будівництва облдержадміністрації</w:t>
      </w:r>
      <w:r>
        <w:rPr>
          <w:lang w:val="uk-UA"/>
        </w:rPr>
        <w:t xml:space="preserve"> річне призначення по 8 заходах 17379,571 тис. грн. Освоєно 4576,08</w:t>
      </w:r>
      <w:r w:rsidR="00E22A71">
        <w:rPr>
          <w:lang w:val="uk-UA"/>
        </w:rPr>
        <w:t xml:space="preserve"> </w:t>
      </w:r>
      <w:r>
        <w:rPr>
          <w:lang w:val="uk-UA"/>
        </w:rPr>
        <w:t xml:space="preserve">тис. </w:t>
      </w:r>
      <w:proofErr w:type="spellStart"/>
      <w:r>
        <w:rPr>
          <w:lang w:val="uk-UA"/>
        </w:rPr>
        <w:t>грн</w:t>
      </w:r>
      <w:proofErr w:type="spellEnd"/>
      <w:r>
        <w:rPr>
          <w:lang w:val="uk-UA"/>
        </w:rPr>
        <w:t>, або 33%.</w:t>
      </w:r>
    </w:p>
    <w:p w:rsidR="00E22A71" w:rsidRDefault="00E22A71" w:rsidP="00E22A71">
      <w:pPr>
        <w:pStyle w:val="a3"/>
        <w:spacing w:before="0" w:after="0"/>
        <w:rPr>
          <w:lang w:val="uk-UA"/>
        </w:rPr>
      </w:pPr>
      <w:proofErr w:type="spellStart"/>
      <w:r>
        <w:rPr>
          <w:lang w:val="uk-UA"/>
        </w:rPr>
        <w:t>КП</w:t>
      </w:r>
      <w:proofErr w:type="spellEnd"/>
      <w:r>
        <w:rPr>
          <w:lang w:val="uk-UA"/>
        </w:rPr>
        <w:t xml:space="preserve"> «Миколаївський міжнародний аеропорт» річне призначення по 1 заходу 3200,0 тис. грн. Освоєно </w:t>
      </w:r>
      <w:r w:rsidR="00F02E8E">
        <w:rPr>
          <w:lang w:val="uk-UA"/>
        </w:rPr>
        <w:t xml:space="preserve">3139,02 </w:t>
      </w:r>
      <w:r>
        <w:rPr>
          <w:lang w:val="uk-UA"/>
        </w:rPr>
        <w:t xml:space="preserve">тис. </w:t>
      </w:r>
      <w:proofErr w:type="spellStart"/>
      <w:r>
        <w:rPr>
          <w:lang w:val="uk-UA"/>
        </w:rPr>
        <w:t>грн</w:t>
      </w:r>
      <w:proofErr w:type="spellEnd"/>
      <w:r>
        <w:rPr>
          <w:lang w:val="uk-UA"/>
        </w:rPr>
        <w:t xml:space="preserve">, або </w:t>
      </w:r>
      <w:r w:rsidR="00F02E8E">
        <w:rPr>
          <w:lang w:val="uk-UA"/>
        </w:rPr>
        <w:t>98</w:t>
      </w:r>
      <w:r>
        <w:rPr>
          <w:lang w:val="uk-UA"/>
        </w:rPr>
        <w:t>%.</w:t>
      </w:r>
    </w:p>
    <w:p w:rsidR="0076257E" w:rsidRDefault="0076257E" w:rsidP="0076257E">
      <w:pPr>
        <w:pStyle w:val="a3"/>
        <w:spacing w:before="0" w:after="0"/>
        <w:rPr>
          <w:lang w:val="uk-UA"/>
        </w:rPr>
      </w:pPr>
      <w:proofErr w:type="spellStart"/>
      <w:r w:rsidRPr="0076257E">
        <w:rPr>
          <w:lang w:val="uk-UA"/>
        </w:rPr>
        <w:t>КП</w:t>
      </w:r>
      <w:proofErr w:type="spellEnd"/>
      <w:r w:rsidRPr="0076257E">
        <w:rPr>
          <w:lang w:val="uk-UA"/>
        </w:rPr>
        <w:t xml:space="preserve"> </w:t>
      </w:r>
      <w:r w:rsidR="00E7072E">
        <w:rPr>
          <w:lang w:val="uk-UA"/>
        </w:rPr>
        <w:t>«</w:t>
      </w:r>
      <w:r w:rsidRPr="0076257E">
        <w:rPr>
          <w:lang w:val="uk-UA"/>
        </w:rPr>
        <w:t>Дирекція з капітального будівництва та реконструкції</w:t>
      </w:r>
      <w:r w:rsidR="00E7072E">
        <w:rPr>
          <w:lang w:val="uk-UA"/>
        </w:rPr>
        <w:t>»</w:t>
      </w:r>
      <w:r w:rsidRPr="0076257E">
        <w:rPr>
          <w:lang w:val="uk-UA"/>
        </w:rPr>
        <w:t xml:space="preserve"> Миколаївської обласної ради</w:t>
      </w:r>
      <w:r>
        <w:rPr>
          <w:lang w:val="uk-UA"/>
        </w:rPr>
        <w:t xml:space="preserve"> річне призначення по 1 заходу 104,977 тис. грн. Освоєно             104,977 тис. </w:t>
      </w:r>
      <w:proofErr w:type="spellStart"/>
      <w:r>
        <w:rPr>
          <w:lang w:val="uk-UA"/>
        </w:rPr>
        <w:t>грн</w:t>
      </w:r>
      <w:proofErr w:type="spellEnd"/>
      <w:r>
        <w:rPr>
          <w:lang w:val="uk-UA"/>
        </w:rPr>
        <w:t>, або 100%.</w:t>
      </w:r>
    </w:p>
    <w:p w:rsidR="00DB0CA0" w:rsidRDefault="00DB0CA0" w:rsidP="00DB0CA0">
      <w:pPr>
        <w:pStyle w:val="a3"/>
        <w:spacing w:before="0" w:after="0"/>
        <w:rPr>
          <w:lang w:val="uk-UA"/>
        </w:rPr>
      </w:pPr>
      <w:r>
        <w:rPr>
          <w:lang w:val="uk-UA"/>
        </w:rPr>
        <w:lastRenderedPageBreak/>
        <w:t xml:space="preserve">Замовник Вознесенська міська рада річне призначення по 1 заходу </w:t>
      </w:r>
      <w:r w:rsidR="006D6E8C">
        <w:rPr>
          <w:lang w:val="uk-UA"/>
        </w:rPr>
        <w:t xml:space="preserve">                 </w:t>
      </w:r>
      <w:r w:rsidR="00843F98">
        <w:rPr>
          <w:lang w:val="uk-UA"/>
        </w:rPr>
        <w:t>975,0</w:t>
      </w:r>
      <w:r>
        <w:rPr>
          <w:lang w:val="uk-UA"/>
        </w:rPr>
        <w:t xml:space="preserve"> тис. грн. Освоєно </w:t>
      </w:r>
      <w:r w:rsidR="00843F98">
        <w:rPr>
          <w:lang w:val="uk-UA"/>
        </w:rPr>
        <w:t>971,032</w:t>
      </w:r>
      <w:r>
        <w:rPr>
          <w:lang w:val="uk-UA"/>
        </w:rPr>
        <w:t xml:space="preserve"> тис. </w:t>
      </w:r>
      <w:proofErr w:type="spellStart"/>
      <w:r>
        <w:rPr>
          <w:lang w:val="uk-UA"/>
        </w:rPr>
        <w:t>грн</w:t>
      </w:r>
      <w:proofErr w:type="spellEnd"/>
      <w:r>
        <w:rPr>
          <w:lang w:val="uk-UA"/>
        </w:rPr>
        <w:t xml:space="preserve">, або </w:t>
      </w:r>
      <w:r w:rsidR="00843F98">
        <w:rPr>
          <w:lang w:val="uk-UA"/>
        </w:rPr>
        <w:t>99,6</w:t>
      </w:r>
      <w:r>
        <w:rPr>
          <w:lang w:val="uk-UA"/>
        </w:rPr>
        <w:t>%.</w:t>
      </w:r>
    </w:p>
    <w:p w:rsidR="00542C99" w:rsidRDefault="00542C99" w:rsidP="00542C99">
      <w:pPr>
        <w:pStyle w:val="a3"/>
        <w:spacing w:before="0" w:after="0"/>
        <w:rPr>
          <w:lang w:val="uk-UA"/>
        </w:rPr>
      </w:pPr>
      <w:r>
        <w:rPr>
          <w:lang w:val="uk-UA"/>
        </w:rPr>
        <w:t>Замовник Первома</w:t>
      </w:r>
      <w:r w:rsidR="008315DE">
        <w:rPr>
          <w:lang w:val="uk-UA"/>
        </w:rPr>
        <w:t>йс</w:t>
      </w:r>
      <w:r>
        <w:rPr>
          <w:lang w:val="uk-UA"/>
        </w:rPr>
        <w:t xml:space="preserve">ька міська рада річне призначення по 2 заходах                  16629,865 тис. грн. Освоєно 16629,865 тис. </w:t>
      </w:r>
      <w:proofErr w:type="spellStart"/>
      <w:r>
        <w:rPr>
          <w:lang w:val="uk-UA"/>
        </w:rPr>
        <w:t>грн</w:t>
      </w:r>
      <w:proofErr w:type="spellEnd"/>
      <w:r>
        <w:rPr>
          <w:lang w:val="uk-UA"/>
        </w:rPr>
        <w:t xml:space="preserve">, або </w:t>
      </w:r>
      <w:r w:rsidR="004A705E">
        <w:rPr>
          <w:lang w:val="uk-UA"/>
        </w:rPr>
        <w:t>100</w:t>
      </w:r>
      <w:r>
        <w:rPr>
          <w:lang w:val="uk-UA"/>
        </w:rPr>
        <w:t>%.</w:t>
      </w:r>
    </w:p>
    <w:p w:rsidR="00542C99" w:rsidRDefault="00542C99" w:rsidP="00DB0CA0">
      <w:pPr>
        <w:pStyle w:val="a3"/>
        <w:spacing w:before="0" w:after="0"/>
        <w:rPr>
          <w:lang w:val="uk-UA"/>
        </w:rPr>
      </w:pPr>
    </w:p>
    <w:p w:rsidR="007E4759" w:rsidRDefault="007E4759" w:rsidP="007E4759">
      <w:pPr>
        <w:pStyle w:val="a3"/>
        <w:spacing w:before="0" w:after="0"/>
        <w:rPr>
          <w:lang w:val="uk-UA"/>
        </w:rPr>
      </w:pPr>
      <w:r w:rsidRPr="00085691">
        <w:rPr>
          <w:b/>
          <w:lang w:val="uk-UA"/>
        </w:rPr>
        <w:t xml:space="preserve">Управління екології та природних ресурсів облдержадміністрації </w:t>
      </w:r>
      <w:r>
        <w:rPr>
          <w:lang w:val="uk-UA"/>
        </w:rPr>
        <w:t xml:space="preserve"> річне призначення по 14 заходах 4874,0 тис. </w:t>
      </w:r>
      <w:proofErr w:type="spellStart"/>
      <w:r>
        <w:rPr>
          <w:lang w:val="uk-UA"/>
        </w:rPr>
        <w:t>грн</w:t>
      </w:r>
      <w:proofErr w:type="spellEnd"/>
      <w:r>
        <w:rPr>
          <w:lang w:val="uk-UA"/>
        </w:rPr>
        <w:t xml:space="preserve"> (12% від загального о</w:t>
      </w:r>
      <w:r w:rsidR="00691A60">
        <w:rPr>
          <w:lang w:val="uk-UA"/>
        </w:rPr>
        <w:t>бсягу Фонду)</w:t>
      </w:r>
      <w:r>
        <w:rPr>
          <w:lang w:val="uk-UA"/>
        </w:rPr>
        <w:t xml:space="preserve">. Освоєно </w:t>
      </w:r>
      <w:r w:rsidR="00691A60">
        <w:rPr>
          <w:lang w:val="uk-UA"/>
        </w:rPr>
        <w:t>4692,87391</w:t>
      </w:r>
      <w:r>
        <w:rPr>
          <w:lang w:val="uk-UA"/>
        </w:rPr>
        <w:t xml:space="preserve"> тис. </w:t>
      </w:r>
      <w:proofErr w:type="spellStart"/>
      <w:r>
        <w:rPr>
          <w:lang w:val="uk-UA"/>
        </w:rPr>
        <w:t>грн</w:t>
      </w:r>
      <w:proofErr w:type="spellEnd"/>
      <w:r>
        <w:rPr>
          <w:lang w:val="uk-UA"/>
        </w:rPr>
        <w:t xml:space="preserve">, або </w:t>
      </w:r>
      <w:r w:rsidR="00691A60">
        <w:rPr>
          <w:lang w:val="uk-UA"/>
        </w:rPr>
        <w:t>96</w:t>
      </w:r>
      <w:r>
        <w:rPr>
          <w:lang w:val="uk-UA"/>
        </w:rPr>
        <w:t>%.</w:t>
      </w:r>
    </w:p>
    <w:p w:rsidR="00691A60" w:rsidRDefault="00691A60" w:rsidP="007E4759">
      <w:pPr>
        <w:pStyle w:val="a3"/>
        <w:spacing w:before="0" w:after="0"/>
        <w:rPr>
          <w:lang w:val="uk-UA"/>
        </w:rPr>
      </w:pPr>
    </w:p>
    <w:p w:rsidR="001033CC" w:rsidRDefault="001033CC" w:rsidP="007E4759">
      <w:pPr>
        <w:pStyle w:val="a3"/>
        <w:spacing w:before="0" w:after="0"/>
        <w:rPr>
          <w:lang w:val="uk-UA"/>
        </w:rPr>
      </w:pPr>
      <w:r>
        <w:rPr>
          <w:lang w:val="uk-UA"/>
        </w:rPr>
        <w:t>Узагальнена інформація про стан освоєння у 2019 році коштів обласного цільового фонду охорони навколишнього природного середовища в розрізі головних розпорядників та замовників робіт наведена у додатку.</w:t>
      </w:r>
    </w:p>
    <w:p w:rsidR="007E4759" w:rsidRDefault="007E4759" w:rsidP="00DB0CA0">
      <w:pPr>
        <w:pStyle w:val="a3"/>
        <w:spacing w:before="0" w:after="0"/>
        <w:rPr>
          <w:lang w:val="uk-UA"/>
        </w:rPr>
      </w:pPr>
    </w:p>
    <w:p w:rsidR="00DB0CA0" w:rsidRDefault="00DB0CA0" w:rsidP="0076257E">
      <w:pPr>
        <w:pStyle w:val="a3"/>
        <w:spacing w:before="0" w:after="0"/>
        <w:rPr>
          <w:lang w:val="uk-UA"/>
        </w:rPr>
      </w:pPr>
    </w:p>
    <w:p w:rsidR="00E7072E" w:rsidRDefault="00E7072E" w:rsidP="0076257E">
      <w:pPr>
        <w:pStyle w:val="a3"/>
        <w:spacing w:before="0" w:after="0"/>
        <w:rPr>
          <w:lang w:val="uk-UA"/>
        </w:rPr>
      </w:pPr>
    </w:p>
    <w:p w:rsidR="0076257E" w:rsidRPr="0076257E" w:rsidRDefault="0076257E" w:rsidP="0076257E">
      <w:pPr>
        <w:pStyle w:val="a3"/>
        <w:spacing w:before="0" w:after="0"/>
        <w:rPr>
          <w:lang w:val="uk-UA"/>
        </w:rPr>
      </w:pPr>
    </w:p>
    <w:p w:rsidR="004D03D8" w:rsidRDefault="004D03D8" w:rsidP="00AA324F">
      <w:pPr>
        <w:pStyle w:val="a3"/>
        <w:spacing w:before="0" w:after="0"/>
        <w:rPr>
          <w:lang w:val="uk-UA"/>
        </w:rPr>
      </w:pPr>
    </w:p>
    <w:p w:rsidR="003B7607" w:rsidRPr="00545BD3" w:rsidRDefault="003B7607" w:rsidP="00AA324F">
      <w:pPr>
        <w:spacing w:after="0"/>
        <w:ind w:firstLine="720"/>
        <w:jc w:val="both"/>
        <w:rPr>
          <w:rFonts w:ascii="Times New Roman" w:hAnsi="Times New Roman" w:cs="Times New Roman"/>
          <w:sz w:val="28"/>
          <w:szCs w:val="28"/>
          <w:lang w:val="uk-UA"/>
        </w:rPr>
      </w:pPr>
    </w:p>
    <w:p w:rsidR="00545BD3" w:rsidRPr="00545BD3" w:rsidRDefault="00545BD3" w:rsidP="00AA324F">
      <w:pPr>
        <w:spacing w:after="0"/>
        <w:jc w:val="both"/>
        <w:rPr>
          <w:rFonts w:ascii="Times New Roman" w:hAnsi="Times New Roman" w:cs="Times New Roman"/>
          <w:sz w:val="28"/>
          <w:szCs w:val="28"/>
          <w:lang w:val="uk-UA"/>
        </w:rPr>
      </w:pPr>
    </w:p>
    <w:p w:rsidR="00545BD3" w:rsidRPr="00545BD3" w:rsidRDefault="00545BD3" w:rsidP="00AA324F">
      <w:pPr>
        <w:spacing w:after="0"/>
        <w:jc w:val="both"/>
        <w:rPr>
          <w:rFonts w:ascii="Times New Roman" w:hAnsi="Times New Roman" w:cs="Times New Roman"/>
          <w:sz w:val="28"/>
          <w:szCs w:val="28"/>
          <w:lang w:val="uk-UA"/>
        </w:rPr>
      </w:pPr>
    </w:p>
    <w:sectPr w:rsidR="00545BD3" w:rsidRPr="00545BD3" w:rsidSect="005D1682">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F9" w:rsidRDefault="005E19F9" w:rsidP="007769EC">
      <w:pPr>
        <w:spacing w:after="0" w:line="240" w:lineRule="auto"/>
      </w:pPr>
      <w:r>
        <w:separator/>
      </w:r>
    </w:p>
  </w:endnote>
  <w:endnote w:type="continuationSeparator" w:id="0">
    <w:p w:rsidR="005E19F9" w:rsidRDefault="005E19F9" w:rsidP="0077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F9" w:rsidRDefault="005E19F9" w:rsidP="007769EC">
      <w:pPr>
        <w:spacing w:after="0" w:line="240" w:lineRule="auto"/>
      </w:pPr>
      <w:r>
        <w:separator/>
      </w:r>
    </w:p>
  </w:footnote>
  <w:footnote w:type="continuationSeparator" w:id="0">
    <w:p w:rsidR="005E19F9" w:rsidRDefault="005E19F9" w:rsidP="007769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101E"/>
    <w:rsid w:val="00036D01"/>
    <w:rsid w:val="00085691"/>
    <w:rsid w:val="000A101E"/>
    <w:rsid w:val="001033CC"/>
    <w:rsid w:val="001C703E"/>
    <w:rsid w:val="00393617"/>
    <w:rsid w:val="003B7607"/>
    <w:rsid w:val="0048639D"/>
    <w:rsid w:val="004A705E"/>
    <w:rsid w:val="004D03D8"/>
    <w:rsid w:val="00542C99"/>
    <w:rsid w:val="00545BD3"/>
    <w:rsid w:val="005A6040"/>
    <w:rsid w:val="005D1682"/>
    <w:rsid w:val="005E19F9"/>
    <w:rsid w:val="0061009F"/>
    <w:rsid w:val="00691A60"/>
    <w:rsid w:val="006D6E8C"/>
    <w:rsid w:val="0076257E"/>
    <w:rsid w:val="007769EC"/>
    <w:rsid w:val="00787E1E"/>
    <w:rsid w:val="007E4759"/>
    <w:rsid w:val="008315DE"/>
    <w:rsid w:val="00843F98"/>
    <w:rsid w:val="008F58A3"/>
    <w:rsid w:val="00AA324F"/>
    <w:rsid w:val="00AE4C61"/>
    <w:rsid w:val="00B20864"/>
    <w:rsid w:val="00DB0CA0"/>
    <w:rsid w:val="00E171DB"/>
    <w:rsid w:val="00E22A71"/>
    <w:rsid w:val="00E7072E"/>
    <w:rsid w:val="00F0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абзац"/>
    <w:basedOn w:val="a"/>
    <w:rsid w:val="00B20864"/>
    <w:pPr>
      <w:spacing w:before="120" w:after="120" w:line="240" w:lineRule="auto"/>
      <w:ind w:firstLine="709"/>
      <w:jc w:val="both"/>
    </w:pPr>
    <w:rPr>
      <w:rFonts w:ascii="Times New Roman" w:eastAsia="Times New Roman" w:hAnsi="Times New Roman" w:cs="Verdana"/>
      <w:sz w:val="28"/>
      <w:szCs w:val="20"/>
    </w:rPr>
  </w:style>
  <w:style w:type="paragraph" w:styleId="a4">
    <w:name w:val="header"/>
    <w:basedOn w:val="a"/>
    <w:link w:val="a5"/>
    <w:uiPriority w:val="99"/>
    <w:unhideWhenUsed/>
    <w:rsid w:val="007769EC"/>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7769EC"/>
  </w:style>
  <w:style w:type="paragraph" w:styleId="a6">
    <w:name w:val="footer"/>
    <w:basedOn w:val="a"/>
    <w:link w:val="a7"/>
    <w:uiPriority w:val="99"/>
    <w:unhideWhenUsed/>
    <w:rsid w:val="007769EC"/>
    <w:pPr>
      <w:tabs>
        <w:tab w:val="center" w:pos="4844"/>
        <w:tab w:val="right" w:pos="9689"/>
      </w:tabs>
      <w:spacing w:after="0" w:line="240" w:lineRule="auto"/>
    </w:pPr>
  </w:style>
  <w:style w:type="character" w:customStyle="1" w:styleId="a7">
    <w:name w:val="Нижний колонтитул Знак"/>
    <w:basedOn w:val="a0"/>
    <w:link w:val="a6"/>
    <w:uiPriority w:val="99"/>
    <w:rsid w:val="007769EC"/>
  </w:style>
  <w:style w:type="paragraph" w:styleId="a8">
    <w:name w:val="Balloon Text"/>
    <w:basedOn w:val="a"/>
    <w:link w:val="a9"/>
    <w:uiPriority w:val="99"/>
    <w:semiHidden/>
    <w:unhideWhenUsed/>
    <w:rsid w:val="003936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36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2020-02-28T12:40:00Z</cp:lastPrinted>
  <dcterms:created xsi:type="dcterms:W3CDTF">2020-02-28T09:05:00Z</dcterms:created>
  <dcterms:modified xsi:type="dcterms:W3CDTF">2021-04-14T11:20:00Z</dcterms:modified>
</cp:coreProperties>
</file>